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8C6D9" w14:textId="21C42B57" w:rsidR="00602045" w:rsidRPr="008E4A50" w:rsidRDefault="00BE62C6" w:rsidP="00004FCE">
      <w:pPr>
        <w:spacing w:after="0" w:line="240" w:lineRule="auto"/>
        <w:ind w:firstLine="709"/>
        <w:jc w:val="center"/>
        <w:rPr>
          <w:rFonts w:ascii="Times New Roman" w:hAnsi="Times New Roman"/>
          <w:b/>
          <w:sz w:val="24"/>
          <w:szCs w:val="24"/>
        </w:rPr>
      </w:pPr>
      <w:r w:rsidRPr="008E4A50">
        <w:rPr>
          <w:rFonts w:ascii="Times New Roman" w:hAnsi="Times New Roman"/>
          <w:b/>
          <w:sz w:val="24"/>
          <w:szCs w:val="24"/>
        </w:rPr>
        <w:t>ELEKTRİK PİYASASI</w:t>
      </w:r>
      <w:r w:rsidR="002C22BB" w:rsidRPr="008E4A50">
        <w:rPr>
          <w:rFonts w:ascii="Times New Roman" w:hAnsi="Times New Roman"/>
          <w:b/>
          <w:sz w:val="24"/>
          <w:szCs w:val="24"/>
        </w:rPr>
        <w:t>NDA</w:t>
      </w:r>
      <w:r w:rsidRPr="008E4A50">
        <w:rPr>
          <w:rFonts w:ascii="Times New Roman" w:hAnsi="Times New Roman"/>
          <w:b/>
          <w:sz w:val="24"/>
          <w:szCs w:val="24"/>
        </w:rPr>
        <w:t xml:space="preserve"> TARİFE UYGULAMA</w:t>
      </w:r>
      <w:r w:rsidR="002C22BB" w:rsidRPr="008E4A50">
        <w:rPr>
          <w:rFonts w:ascii="Times New Roman" w:hAnsi="Times New Roman"/>
          <w:b/>
          <w:sz w:val="24"/>
          <w:szCs w:val="24"/>
        </w:rPr>
        <w:t>LARINA İLİŞKİN</w:t>
      </w:r>
      <w:r w:rsidRPr="008E4A50">
        <w:rPr>
          <w:rFonts w:ascii="Times New Roman" w:hAnsi="Times New Roman"/>
          <w:b/>
          <w:sz w:val="24"/>
          <w:szCs w:val="24"/>
        </w:rPr>
        <w:t xml:space="preserve"> USUL VE ESASLAR</w:t>
      </w:r>
      <w:r w:rsidR="0093679B" w:rsidRPr="008E4A50">
        <w:rPr>
          <w:rFonts w:ascii="Times New Roman" w:hAnsi="Times New Roman"/>
          <w:b/>
          <w:sz w:val="24"/>
          <w:szCs w:val="24"/>
        </w:rPr>
        <w:t xml:space="preserve"> TASLAĞI</w:t>
      </w:r>
    </w:p>
    <w:p w14:paraId="35ED224D" w14:textId="77777777" w:rsidR="009000D1" w:rsidRPr="008E4A50" w:rsidRDefault="009000D1" w:rsidP="00004FCE">
      <w:pPr>
        <w:spacing w:after="0" w:line="240" w:lineRule="auto"/>
        <w:ind w:firstLine="709"/>
        <w:jc w:val="center"/>
        <w:rPr>
          <w:rFonts w:ascii="Times New Roman" w:hAnsi="Times New Roman"/>
          <w:b/>
          <w:sz w:val="24"/>
          <w:szCs w:val="24"/>
        </w:rPr>
      </w:pPr>
    </w:p>
    <w:p w14:paraId="6549ACCD" w14:textId="77777777" w:rsidR="00CC2E26" w:rsidRPr="008E4A50" w:rsidRDefault="009000D1" w:rsidP="00004FCE">
      <w:pPr>
        <w:pStyle w:val="Balk2"/>
        <w:ind w:firstLine="709"/>
      </w:pPr>
      <w:r w:rsidRPr="008E4A50">
        <w:t>BİRİNCİ BÖLÜM</w:t>
      </w:r>
    </w:p>
    <w:p w14:paraId="56772397" w14:textId="77777777" w:rsidR="009000D1" w:rsidRPr="008E4A50" w:rsidRDefault="009000D1" w:rsidP="00004FCE">
      <w:pPr>
        <w:spacing w:after="0" w:line="240" w:lineRule="auto"/>
        <w:ind w:firstLine="709"/>
        <w:jc w:val="center"/>
        <w:rPr>
          <w:rFonts w:ascii="Times New Roman" w:hAnsi="Times New Roman"/>
          <w:b/>
          <w:sz w:val="24"/>
          <w:szCs w:val="24"/>
        </w:rPr>
      </w:pPr>
      <w:r w:rsidRPr="008E4A50">
        <w:rPr>
          <w:rFonts w:ascii="Times New Roman" w:hAnsi="Times New Roman"/>
          <w:b/>
          <w:sz w:val="24"/>
          <w:szCs w:val="24"/>
        </w:rPr>
        <w:t>Amaç, Kapsam, Dayanak, Tanımlar ve Uygulanacak Tarifeler</w:t>
      </w:r>
    </w:p>
    <w:p w14:paraId="339D4002" w14:textId="77777777" w:rsidR="009000D1" w:rsidRPr="008E4A50" w:rsidRDefault="009000D1" w:rsidP="00004FCE">
      <w:pPr>
        <w:spacing w:after="0" w:line="240" w:lineRule="auto"/>
        <w:ind w:firstLine="709"/>
        <w:rPr>
          <w:rFonts w:ascii="Times New Roman" w:hAnsi="Times New Roman"/>
          <w:b/>
          <w:sz w:val="24"/>
          <w:szCs w:val="24"/>
        </w:rPr>
      </w:pPr>
    </w:p>
    <w:p w14:paraId="32AD52A3" w14:textId="256E4456" w:rsidR="00CC2E26" w:rsidRPr="008E4A50" w:rsidRDefault="00BC2A73" w:rsidP="00004FCE">
      <w:pPr>
        <w:pStyle w:val="Balk3"/>
        <w:spacing w:before="0" w:after="0"/>
        <w:ind w:left="0" w:firstLine="709"/>
        <w:rPr>
          <w:szCs w:val="24"/>
        </w:rPr>
      </w:pPr>
      <w:r w:rsidRPr="008E4A50">
        <w:rPr>
          <w:szCs w:val="24"/>
        </w:rPr>
        <w:t xml:space="preserve">Amaç </w:t>
      </w:r>
    </w:p>
    <w:p w14:paraId="3E47FCC0" w14:textId="1D4D47C8" w:rsidR="00CC2E26" w:rsidRPr="008E4A50" w:rsidRDefault="00CC2E26" w:rsidP="00004FCE">
      <w:pPr>
        <w:pStyle w:val="NormalWeb"/>
        <w:numPr>
          <w:ilvl w:val="0"/>
          <w:numId w:val="1"/>
        </w:numPr>
        <w:spacing w:before="0" w:after="0"/>
        <w:ind w:firstLine="709"/>
        <w:jc w:val="both"/>
        <w:rPr>
          <w:lang w:val="tr-TR"/>
        </w:rPr>
      </w:pPr>
      <w:r w:rsidRPr="006C5137">
        <w:rPr>
          <w:lang w:val="tr-TR"/>
        </w:rPr>
        <w:t xml:space="preserve">(1) Bu </w:t>
      </w:r>
      <w:r w:rsidR="00843584" w:rsidRPr="006C5137">
        <w:rPr>
          <w:lang w:val="tr-TR"/>
        </w:rPr>
        <w:t>U</w:t>
      </w:r>
      <w:r w:rsidRPr="006C5137">
        <w:rPr>
          <w:lang w:val="tr-TR"/>
        </w:rPr>
        <w:t xml:space="preserve">sul ve </w:t>
      </w:r>
      <w:r w:rsidR="00843584" w:rsidRPr="006C5137">
        <w:rPr>
          <w:lang w:val="tr-TR"/>
        </w:rPr>
        <w:t>E</w:t>
      </w:r>
      <w:r w:rsidRPr="006C5137">
        <w:rPr>
          <w:lang w:val="tr-TR"/>
        </w:rPr>
        <w:t>sasların amacı</w:t>
      </w:r>
      <w:r w:rsidR="00546E85" w:rsidRPr="008E4A50">
        <w:rPr>
          <w:lang w:val="tr-TR"/>
        </w:rPr>
        <w:t>;</w:t>
      </w:r>
      <w:r w:rsidRPr="006C5137">
        <w:rPr>
          <w:lang w:val="tr-TR"/>
        </w:rPr>
        <w:t xml:space="preserve"> </w:t>
      </w:r>
      <w:r w:rsidR="00ED0D92" w:rsidRPr="006C5137">
        <w:rPr>
          <w:lang w:val="tr-TR"/>
        </w:rPr>
        <w:t>elektrik dağıtım</w:t>
      </w:r>
      <w:r w:rsidR="00BD4151" w:rsidRPr="008E4A50">
        <w:rPr>
          <w:lang w:val="tr-TR"/>
        </w:rPr>
        <w:t>, tedarik ve görevli tedarik</w:t>
      </w:r>
      <w:r w:rsidR="00ED0D92" w:rsidRPr="006C5137">
        <w:rPr>
          <w:lang w:val="tr-TR"/>
        </w:rPr>
        <w:t xml:space="preserve"> şirketleri </w:t>
      </w:r>
      <w:r w:rsidR="00BD4151" w:rsidRPr="008E4A50">
        <w:rPr>
          <w:lang w:val="tr-TR"/>
        </w:rPr>
        <w:t>ile OSB dağıtım lisansı sahibi</w:t>
      </w:r>
      <w:r w:rsidR="00ED0D92" w:rsidRPr="006C5137">
        <w:rPr>
          <w:lang w:val="tr-TR"/>
        </w:rPr>
        <w:t xml:space="preserve"> organize sanayi bölgeleri</w:t>
      </w:r>
      <w:r w:rsidR="00BD4151" w:rsidRPr="008E4A50">
        <w:rPr>
          <w:lang w:val="tr-TR"/>
        </w:rPr>
        <w:t>nin</w:t>
      </w:r>
      <w:r w:rsidR="00ED0D92" w:rsidRPr="006C5137">
        <w:rPr>
          <w:lang w:val="tr-TR"/>
        </w:rPr>
        <w:t xml:space="preserve"> </w:t>
      </w:r>
      <w:r w:rsidR="004115B9" w:rsidRPr="008E4A50">
        <w:rPr>
          <w:lang w:val="tr-TR"/>
        </w:rPr>
        <w:t>elektrik piyasasındaki düzenlemeye tabi</w:t>
      </w:r>
      <w:r w:rsidRPr="006C5137">
        <w:rPr>
          <w:lang w:val="tr-TR"/>
        </w:rPr>
        <w:t xml:space="preserve"> tarife uygulamalarına ilişkin usul ve esasların belirlenmesidir. </w:t>
      </w:r>
    </w:p>
    <w:p w14:paraId="6AB81ACE" w14:textId="77777777" w:rsidR="004E2DF7" w:rsidRPr="006C5137" w:rsidRDefault="004E2DF7" w:rsidP="00004FCE">
      <w:pPr>
        <w:pStyle w:val="NormalWeb"/>
        <w:spacing w:before="0" w:after="0"/>
        <w:ind w:firstLine="709"/>
        <w:jc w:val="both"/>
        <w:rPr>
          <w:b/>
          <w:lang w:val="tr-TR"/>
        </w:rPr>
      </w:pPr>
      <w:r w:rsidRPr="006C5137">
        <w:rPr>
          <w:b/>
          <w:lang w:val="tr-TR"/>
        </w:rPr>
        <w:t xml:space="preserve">Kapsam </w:t>
      </w:r>
    </w:p>
    <w:p w14:paraId="33E92E7F" w14:textId="4A4D0B3D" w:rsidR="004E2DF7" w:rsidRPr="008E4A50" w:rsidRDefault="00A84F51" w:rsidP="00004FCE">
      <w:pPr>
        <w:pStyle w:val="NormalWeb"/>
        <w:numPr>
          <w:ilvl w:val="0"/>
          <w:numId w:val="1"/>
        </w:numPr>
        <w:spacing w:before="0" w:after="0"/>
        <w:ind w:firstLine="709"/>
        <w:jc w:val="both"/>
        <w:rPr>
          <w:lang w:val="tr-TR"/>
        </w:rPr>
      </w:pPr>
      <w:r>
        <w:rPr>
          <w:lang w:val="tr-TR"/>
        </w:rPr>
        <w:t xml:space="preserve">(1) </w:t>
      </w:r>
      <w:r w:rsidR="004E2DF7" w:rsidRPr="008E4A50">
        <w:rPr>
          <w:lang w:val="tr-TR"/>
        </w:rPr>
        <w:t xml:space="preserve">Bu Usul ve Esaslar; Kurul onaylı tarifelerin dağıtım, tedarik ve görevli tedarik şirketleri ile </w:t>
      </w:r>
      <w:r w:rsidR="00BD4151" w:rsidRPr="008E4A50">
        <w:rPr>
          <w:lang w:val="tr-TR"/>
        </w:rPr>
        <w:t xml:space="preserve">OSB </w:t>
      </w:r>
      <w:r w:rsidR="004E2DF7" w:rsidRPr="008E4A50">
        <w:rPr>
          <w:lang w:val="tr-TR"/>
        </w:rPr>
        <w:t xml:space="preserve">dağıtım lisansı sahibi organize sanayi bölgeleri tarafından </w:t>
      </w:r>
      <w:r w:rsidR="00546E85" w:rsidRPr="008E4A50">
        <w:rPr>
          <w:lang w:val="tr-TR"/>
        </w:rPr>
        <w:t xml:space="preserve">tüketici ve/veya kullanıcılara uygulanmasına ilişkin usul ve esasları kapsar. </w:t>
      </w:r>
    </w:p>
    <w:p w14:paraId="13A999ED" w14:textId="77777777" w:rsidR="004E2DF7" w:rsidRPr="008E4A50" w:rsidRDefault="004E2DF7" w:rsidP="00004FCE">
      <w:pPr>
        <w:pStyle w:val="NormalWeb"/>
        <w:spacing w:before="0" w:after="0"/>
        <w:ind w:firstLine="709"/>
        <w:jc w:val="both"/>
        <w:rPr>
          <w:lang w:val="tr-TR"/>
        </w:rPr>
      </w:pPr>
    </w:p>
    <w:p w14:paraId="73DD3351" w14:textId="77777777" w:rsidR="004E2DF7" w:rsidRPr="006C5137" w:rsidRDefault="004E2DF7" w:rsidP="00004FCE">
      <w:pPr>
        <w:pStyle w:val="NormalWeb"/>
        <w:spacing w:before="0" w:after="0"/>
        <w:ind w:firstLine="709"/>
        <w:jc w:val="both"/>
        <w:rPr>
          <w:b/>
          <w:lang w:val="tr-TR"/>
        </w:rPr>
      </w:pPr>
      <w:r w:rsidRPr="006C5137">
        <w:rPr>
          <w:b/>
          <w:lang w:val="tr-TR"/>
        </w:rPr>
        <w:t xml:space="preserve">Dayanak </w:t>
      </w:r>
    </w:p>
    <w:p w14:paraId="0806A8D5" w14:textId="43735F6C" w:rsidR="004E2DF7" w:rsidRPr="008E4A50" w:rsidRDefault="00A84F51" w:rsidP="00004FCE">
      <w:pPr>
        <w:pStyle w:val="NormalWeb"/>
        <w:numPr>
          <w:ilvl w:val="0"/>
          <w:numId w:val="1"/>
        </w:numPr>
        <w:spacing w:before="0" w:after="0"/>
        <w:ind w:firstLine="709"/>
        <w:jc w:val="both"/>
        <w:rPr>
          <w:lang w:val="tr-TR"/>
        </w:rPr>
      </w:pPr>
      <w:r>
        <w:rPr>
          <w:lang w:val="tr-TR"/>
        </w:rPr>
        <w:t xml:space="preserve">(1) </w:t>
      </w:r>
      <w:r w:rsidR="00546E85" w:rsidRPr="008E4A50">
        <w:rPr>
          <w:lang w:val="tr-TR"/>
        </w:rPr>
        <w:t xml:space="preserve">Bu Usul ve Esaslar, 14/3/2013 tarihli ve 6446 sayılı Elektrik Piyasası Kanunu ve </w:t>
      </w:r>
      <w:r w:rsidR="0081592C" w:rsidRPr="00C82B80">
        <w:rPr>
          <w:rFonts w:eastAsia="ヒラギノ明朝 Pro W3"/>
          <w:lang w:val="tr-TR"/>
        </w:rPr>
        <w:t xml:space="preserve">14/3/2014 tarihli ve 28941 sayılı Resmî Gazete’de </w:t>
      </w:r>
      <w:r w:rsidR="0081592C" w:rsidRPr="008E4A50">
        <w:rPr>
          <w:lang w:val="tr-TR"/>
        </w:rPr>
        <w:t xml:space="preserve">yayımlanan Organize Sanayi Bölgelerinin Elektrik Piyasası Faaliyetlerine İlişkin Yönetmelik ile </w:t>
      </w:r>
      <w:r w:rsidR="00546E85" w:rsidRPr="008E4A50">
        <w:rPr>
          <w:lang w:val="tr-TR"/>
        </w:rPr>
        <w:t xml:space="preserve">19/6/2020 tarihli ve 31160 sayılı Resmî Gazete’de yayımlanan Elektrik </w:t>
      </w:r>
      <w:r w:rsidR="004115B9" w:rsidRPr="008E4A50">
        <w:rPr>
          <w:lang w:val="tr-TR"/>
        </w:rPr>
        <w:t>Piy</w:t>
      </w:r>
      <w:r w:rsidR="009E7C07" w:rsidRPr="008E4A50">
        <w:rPr>
          <w:lang w:val="tr-TR"/>
        </w:rPr>
        <w:t xml:space="preserve">asası Tarifeler Yönetmeliğine dayanılarak hazırlanmıştır. </w:t>
      </w:r>
    </w:p>
    <w:p w14:paraId="2B9154C8" w14:textId="77777777" w:rsidR="004E2DF7" w:rsidRPr="008E4A50" w:rsidRDefault="004E2DF7" w:rsidP="00004FCE">
      <w:pPr>
        <w:pStyle w:val="NormalWeb"/>
        <w:spacing w:before="0" w:after="0"/>
        <w:ind w:firstLine="709"/>
        <w:jc w:val="both"/>
        <w:rPr>
          <w:lang w:val="tr-TR"/>
        </w:rPr>
      </w:pPr>
    </w:p>
    <w:p w14:paraId="016E3DC7" w14:textId="77777777" w:rsidR="004E2DF7" w:rsidRPr="006C5137" w:rsidRDefault="004E2DF7" w:rsidP="00004FCE">
      <w:pPr>
        <w:pStyle w:val="NormalWeb"/>
        <w:spacing w:before="0" w:after="0"/>
        <w:ind w:firstLine="709"/>
        <w:jc w:val="both"/>
        <w:rPr>
          <w:b/>
          <w:lang w:val="tr-TR"/>
        </w:rPr>
      </w:pPr>
      <w:r w:rsidRPr="006C5137">
        <w:rPr>
          <w:b/>
          <w:lang w:val="tr-TR"/>
        </w:rPr>
        <w:t>Tanımlar</w:t>
      </w:r>
    </w:p>
    <w:p w14:paraId="4BC131F8" w14:textId="7980D0FE" w:rsidR="00DE5540" w:rsidRPr="00A84F51" w:rsidRDefault="00A84F51" w:rsidP="00004FCE">
      <w:pPr>
        <w:pStyle w:val="NormalWeb"/>
        <w:numPr>
          <w:ilvl w:val="0"/>
          <w:numId w:val="1"/>
        </w:numPr>
        <w:spacing w:before="0" w:after="0"/>
        <w:ind w:firstLine="709"/>
        <w:jc w:val="both"/>
        <w:rPr>
          <w:lang w:val="tr-TR"/>
        </w:rPr>
      </w:pPr>
      <w:r w:rsidRPr="00A84F51">
        <w:rPr>
          <w:lang w:val="tr-TR"/>
        </w:rPr>
        <w:t xml:space="preserve">(1) </w:t>
      </w:r>
      <w:r w:rsidR="00546E85" w:rsidRPr="00A84F51">
        <w:rPr>
          <w:lang w:val="tr-TR"/>
        </w:rPr>
        <w:t>Bu Usul ve Esaslarda geçen;</w:t>
      </w:r>
    </w:p>
    <w:p w14:paraId="4DA6C924" w14:textId="77777777" w:rsidR="00C12527" w:rsidRPr="00C82B80" w:rsidRDefault="00C12527" w:rsidP="00004FCE">
      <w:pPr>
        <w:spacing w:after="0" w:line="240" w:lineRule="auto"/>
        <w:ind w:firstLine="709"/>
        <w:jc w:val="both"/>
        <w:rPr>
          <w:rFonts w:ascii="Times New Roman" w:hAnsi="Times New Roman"/>
          <w:sz w:val="24"/>
          <w:szCs w:val="24"/>
          <w:lang w:val="de-DE"/>
        </w:rPr>
      </w:pPr>
    </w:p>
    <w:p w14:paraId="127F3FF3" w14:textId="77777777" w:rsidR="00DE5540" w:rsidRPr="008E4A50" w:rsidRDefault="00DE5540" w:rsidP="00004FCE">
      <w:pPr>
        <w:pStyle w:val="ListeParagraf"/>
        <w:numPr>
          <w:ilvl w:val="0"/>
          <w:numId w:val="77"/>
        </w:numPr>
        <w:ind w:left="0" w:firstLine="709"/>
        <w:contextualSpacing w:val="0"/>
        <w:jc w:val="both"/>
        <w:rPr>
          <w:bCs/>
          <w:lang w:eastAsia="en-US"/>
        </w:rPr>
      </w:pPr>
      <w:r w:rsidRPr="008E4A50">
        <w:rPr>
          <w:bCs/>
          <w:lang w:eastAsia="en-US"/>
        </w:rPr>
        <w:t>Çok zamanlı tarife: Günün belirlenmiş olan farklı zaman dilimlerinde tüketilen elektrik enerjisi için, ilgili bileşenlerden oluşan ve farklı zaman dilimleri için farklı fiyat uygulanan tarifeyi,</w:t>
      </w:r>
    </w:p>
    <w:p w14:paraId="3FA6732E" w14:textId="77777777" w:rsidR="00546E85" w:rsidRPr="008E4A50" w:rsidRDefault="00546E85" w:rsidP="00004FCE">
      <w:pPr>
        <w:pStyle w:val="ListeParagraf"/>
        <w:numPr>
          <w:ilvl w:val="0"/>
          <w:numId w:val="77"/>
        </w:numPr>
        <w:ind w:left="0" w:firstLine="709"/>
        <w:contextualSpacing w:val="0"/>
        <w:jc w:val="both"/>
        <w:rPr>
          <w:bCs/>
          <w:lang w:eastAsia="en-US"/>
        </w:rPr>
      </w:pPr>
      <w:r w:rsidRPr="008E4A50">
        <w:rPr>
          <w:bCs/>
          <w:lang w:eastAsia="en-US"/>
        </w:rPr>
        <w:t>Dağıtım: Elektrik enerjisinin gerilim seviyesi 36 kV ve altındaki hatlar üzerinden naklini,</w:t>
      </w:r>
    </w:p>
    <w:p w14:paraId="0A21B800"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Dağıtım sistemi: Bir dağıtım şirketinin, lisansında belirlenmiş dağıtım bölgesinde işlettiği elektrik dağıtım tesisleri ve şebekesini,</w:t>
      </w:r>
    </w:p>
    <w:p w14:paraId="4A9C8FAC"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 xml:space="preserve">Dağıtım sisteminin kullanımına ilişkin bedeller: Dağıtım hizmetinin sunulması sırasında oluşan maliyetlerden </w:t>
      </w:r>
      <w:r w:rsidRPr="004934DA">
        <w:rPr>
          <w:bCs/>
          <w:lang w:eastAsia="en-US"/>
        </w:rPr>
        <w:tab/>
        <w:t xml:space="preserve">mevzuat kapsamında </w:t>
      </w:r>
      <w:r w:rsidRPr="004934DA">
        <w:rPr>
          <w:bCs/>
          <w:lang w:eastAsia="en-US"/>
        </w:rPr>
        <w:tab/>
        <w:t xml:space="preserve">uygun </w:t>
      </w:r>
      <w:r w:rsidRPr="004934DA">
        <w:rPr>
          <w:bCs/>
          <w:lang w:eastAsia="en-US"/>
        </w:rPr>
        <w:tab/>
        <w:t>görülenler dikkate alınarak hesaplanan bedelleri,</w:t>
      </w:r>
    </w:p>
    <w:p w14:paraId="0F244B8B"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Dağıtım şirketi: Lisansında tanımlı bölgede elektrik dağıtımı ile iştigal eden dağıtım lisansı sahibi tüzel kişiyi,</w:t>
      </w:r>
    </w:p>
    <w:p w14:paraId="7E72D069"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Görevli tedarik şirketi: Dağıtım ve perakende satış faaliyetlerinin hukuki ayrıştırması kapsamında kurulan veya lisansında tanımlanmış bölgede faaliyet göstermek üzere son kaynak tedariki yükümlüsü olarak Kurul tarafından yetkilendirilen tedarik şirketini,</w:t>
      </w:r>
    </w:p>
    <w:p w14:paraId="15B23FD6"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 xml:space="preserve">İlgili mevzuat: Elektrik piyasasına ilişkin kanun, yönetmelik, tebliğ, genelge, Kurul kararları ve lisansları, </w:t>
      </w:r>
    </w:p>
    <w:p w14:paraId="7247B999"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Kullanıcı: İletim veya dağıtım sistemine bağlanan ya da bu sistemleri veya enterkonneksiyon hatlarını kullanan gerçek veya tüzel kişiyi,</w:t>
      </w:r>
    </w:p>
    <w:p w14:paraId="44A82003" w14:textId="77777777" w:rsidR="001B23DE" w:rsidRPr="004934DA" w:rsidRDefault="000F2684" w:rsidP="00004FCE">
      <w:pPr>
        <w:pStyle w:val="ListeParagraf"/>
        <w:numPr>
          <w:ilvl w:val="0"/>
          <w:numId w:val="77"/>
        </w:numPr>
        <w:ind w:left="0" w:firstLine="709"/>
        <w:contextualSpacing w:val="0"/>
        <w:jc w:val="both"/>
        <w:rPr>
          <w:bCs/>
          <w:lang w:eastAsia="en-US"/>
        </w:rPr>
      </w:pPr>
      <w:r w:rsidRPr="004934DA">
        <w:rPr>
          <w:bCs/>
          <w:lang w:eastAsia="en-US"/>
        </w:rPr>
        <w:t>Organize sanayi b</w:t>
      </w:r>
      <w:r w:rsidR="00546E85" w:rsidRPr="004934DA">
        <w:rPr>
          <w:bCs/>
          <w:lang w:eastAsia="en-US"/>
        </w:rPr>
        <w:t>ölgesi</w:t>
      </w:r>
      <w:r w:rsidR="001B23DE" w:rsidRPr="004934DA">
        <w:rPr>
          <w:bCs/>
          <w:lang w:eastAsia="en-US"/>
        </w:rPr>
        <w:t xml:space="preserve"> (OSB)</w:t>
      </w:r>
      <w:r w:rsidR="00546E85" w:rsidRPr="004934DA">
        <w:rPr>
          <w:bCs/>
          <w:lang w:eastAsia="en-US"/>
        </w:rPr>
        <w:t>: 12/4/2000 tarihli ve 4562 sayılı Organize Sanayi Bölgeleri Kanununa göre kurulan tüzel kişiyi,</w:t>
      </w:r>
    </w:p>
    <w:p w14:paraId="00E0EFA1" w14:textId="77777777" w:rsidR="00AB4CF6" w:rsidRPr="004934DA" w:rsidRDefault="001B23DE" w:rsidP="00004FCE">
      <w:pPr>
        <w:pStyle w:val="ListeParagraf"/>
        <w:numPr>
          <w:ilvl w:val="0"/>
          <w:numId w:val="77"/>
        </w:numPr>
        <w:ind w:left="0" w:firstLine="709"/>
        <w:contextualSpacing w:val="0"/>
        <w:jc w:val="both"/>
        <w:rPr>
          <w:bCs/>
          <w:lang w:eastAsia="en-US"/>
        </w:rPr>
      </w:pPr>
      <w:r w:rsidRPr="004934DA">
        <w:rPr>
          <w:bCs/>
          <w:lang w:eastAsia="en-US"/>
        </w:rPr>
        <w:t>OSB Katılımcısı</w:t>
      </w:r>
      <w:r w:rsidR="000F2684" w:rsidRPr="004934DA">
        <w:rPr>
          <w:bCs/>
          <w:lang w:eastAsia="en-US"/>
        </w:rPr>
        <w:t>:</w:t>
      </w:r>
      <w:r w:rsidRPr="004934DA">
        <w:rPr>
          <w:bCs/>
          <w:lang w:eastAsia="en-US"/>
        </w:rPr>
        <w:t xml:space="preserve"> OSB’nin onaylı sınırları dahilinde Organize Sanayi Bölgeleri Kanununa göre faaliyet gösteren </w:t>
      </w:r>
      <w:r w:rsidRPr="006C5137">
        <w:rPr>
          <w:bCs/>
          <w:lang w:eastAsia="en-US"/>
        </w:rPr>
        <w:t>ve 17/4/1957 tarihli ve 6948 sayılı Sanayi Sicil Kanunu gereğince verilen sanayi sicil belgesi dikkate alınarak sanayi katılımcısı ve sanayi harici katılımcı olmak üzere iki ayrı gruba ayrılan</w:t>
      </w:r>
      <w:r w:rsidRPr="004934DA">
        <w:rPr>
          <w:bCs/>
          <w:lang w:eastAsia="en-US"/>
        </w:rPr>
        <w:t xml:space="preserve"> gerçek veya tüzel kişiyi,</w:t>
      </w:r>
    </w:p>
    <w:p w14:paraId="5055B37A" w14:textId="77777777" w:rsidR="00AB4CF6" w:rsidRPr="006C5137" w:rsidRDefault="00AB4CF6" w:rsidP="00004FCE">
      <w:pPr>
        <w:pStyle w:val="ListeParagraf"/>
        <w:numPr>
          <w:ilvl w:val="0"/>
          <w:numId w:val="77"/>
        </w:numPr>
        <w:ind w:left="0" w:firstLine="709"/>
        <w:contextualSpacing w:val="0"/>
        <w:jc w:val="both"/>
        <w:rPr>
          <w:bCs/>
          <w:lang w:eastAsia="en-US"/>
        </w:rPr>
      </w:pPr>
      <w:r w:rsidRPr="004934DA">
        <w:rPr>
          <w:bCs/>
          <w:lang w:eastAsia="en-US"/>
        </w:rPr>
        <w:lastRenderedPageBreak/>
        <w:t>Tek zamanlı tarife: Günün tüm zamanlarında tüketilen elektrik enerjisi için, ilgili bileşenlerden oluşan ve tek fiyat olarak uygulanan tarifeyi,</w:t>
      </w:r>
    </w:p>
    <w:p w14:paraId="02D32DCF"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Tüketici: Elektriği kendi kullanımı için alan kişiyi,</w:t>
      </w:r>
    </w:p>
    <w:p w14:paraId="7A911F02" w14:textId="77777777" w:rsidR="00546E85" w:rsidRPr="004934DA" w:rsidRDefault="00546E85" w:rsidP="00004FCE">
      <w:pPr>
        <w:pStyle w:val="ListeParagraf"/>
        <w:numPr>
          <w:ilvl w:val="0"/>
          <w:numId w:val="77"/>
        </w:numPr>
        <w:ind w:left="0" w:firstLine="709"/>
        <w:contextualSpacing w:val="0"/>
        <w:jc w:val="both"/>
        <w:rPr>
          <w:bCs/>
          <w:lang w:eastAsia="en-US"/>
        </w:rPr>
      </w:pPr>
      <w:r w:rsidRPr="004934DA">
        <w:rPr>
          <w:bCs/>
          <w:lang w:eastAsia="en-US"/>
        </w:rPr>
        <w:t>Tüketici grubu: Benzer özelliklere sahip olmaları sebebiyle Kurul kararı ile tarife uygulamaları kapsamında bir grup olarak dikkate alınan tüketicileri,</w:t>
      </w:r>
    </w:p>
    <w:p w14:paraId="2C5F9481" w14:textId="09815708" w:rsidR="00546E85" w:rsidRPr="00A84F51" w:rsidRDefault="00546E85" w:rsidP="00004FCE">
      <w:pPr>
        <w:pStyle w:val="ListeParagraf"/>
        <w:numPr>
          <w:ilvl w:val="0"/>
          <w:numId w:val="77"/>
        </w:numPr>
        <w:ind w:left="0" w:firstLine="709"/>
        <w:contextualSpacing w:val="0"/>
        <w:jc w:val="both"/>
      </w:pPr>
      <w:r w:rsidRPr="004934DA">
        <w:rPr>
          <w:bCs/>
          <w:lang w:eastAsia="en-US"/>
        </w:rPr>
        <w:t>Yeşil tarife: 6446 sayılı Elektrik Piyasası Kanununun 17 nci maddesinin 4 üncü fıkrası kapsamında, yenilenebilir enerji kaynaklarının desteklenmesi amacıyla Kurul tarafından belirlenen tarifeyi,</w:t>
      </w:r>
    </w:p>
    <w:p w14:paraId="41F486B4" w14:textId="7A19515A" w:rsidR="00A84F51" w:rsidRPr="008E4A50" w:rsidRDefault="00A84F51" w:rsidP="00004FCE">
      <w:pPr>
        <w:spacing w:after="0"/>
        <w:ind w:firstLine="709"/>
        <w:jc w:val="both"/>
      </w:pPr>
      <w:r w:rsidRPr="00A84F51">
        <w:rPr>
          <w:rFonts w:ascii="Times New Roman" w:hAnsi="Times New Roman"/>
          <w:sz w:val="24"/>
          <w:szCs w:val="24"/>
          <w:lang w:eastAsia="en-US"/>
        </w:rPr>
        <w:t>ifade eder.</w:t>
      </w:r>
    </w:p>
    <w:p w14:paraId="69D0DE52" w14:textId="77777777" w:rsidR="00546E85" w:rsidRPr="008E4A50" w:rsidRDefault="00546E85" w:rsidP="00004FCE">
      <w:pPr>
        <w:pStyle w:val="NormalWeb"/>
        <w:spacing w:before="0" w:after="0"/>
        <w:ind w:firstLine="709"/>
        <w:jc w:val="both"/>
        <w:rPr>
          <w:lang w:val="tr-TR"/>
        </w:rPr>
      </w:pPr>
    </w:p>
    <w:p w14:paraId="0CEDD83E" w14:textId="3326B46E" w:rsidR="00546E85" w:rsidRPr="006C5137" w:rsidRDefault="00546E85" w:rsidP="00004FCE">
      <w:pPr>
        <w:pStyle w:val="NormalWeb"/>
        <w:spacing w:before="0" w:after="0"/>
        <w:ind w:firstLine="709"/>
        <w:jc w:val="both"/>
        <w:rPr>
          <w:lang w:val="tr-TR"/>
        </w:rPr>
      </w:pPr>
      <w:r w:rsidRPr="008E4A50">
        <w:rPr>
          <w:lang w:val="tr-TR"/>
        </w:rPr>
        <w:t>(2) Bu Usul ve Esaslarda geçmekle birlikte tanımlanmamış diğer terim ve kavramlar ilgili mevzuattaki anlam ve kapsama sahiptir.</w:t>
      </w:r>
    </w:p>
    <w:p w14:paraId="1B8D7DF2" w14:textId="77777777" w:rsidR="004E2DF7" w:rsidRPr="008E4A50" w:rsidRDefault="004E2DF7" w:rsidP="00004FCE">
      <w:pPr>
        <w:pStyle w:val="Balk3"/>
        <w:spacing w:before="0" w:after="0"/>
        <w:ind w:left="0" w:firstLine="709"/>
        <w:rPr>
          <w:szCs w:val="24"/>
        </w:rPr>
      </w:pPr>
    </w:p>
    <w:p w14:paraId="1E2561F7" w14:textId="77777777" w:rsidR="00602045" w:rsidRPr="008E4A50" w:rsidRDefault="00602045" w:rsidP="00004FCE">
      <w:pPr>
        <w:pStyle w:val="Balk3"/>
        <w:spacing w:before="0" w:after="0"/>
        <w:ind w:left="0" w:firstLine="709"/>
        <w:rPr>
          <w:szCs w:val="24"/>
        </w:rPr>
      </w:pPr>
      <w:r w:rsidRPr="008E4A50">
        <w:rPr>
          <w:szCs w:val="24"/>
        </w:rPr>
        <w:t>Uygulanacak tarifeler</w:t>
      </w:r>
    </w:p>
    <w:p w14:paraId="1B2C0B49" w14:textId="1FD278AC" w:rsidR="00602045" w:rsidRPr="00C82B80" w:rsidRDefault="00602045" w:rsidP="00004FCE">
      <w:pPr>
        <w:pStyle w:val="NormalWeb"/>
        <w:numPr>
          <w:ilvl w:val="0"/>
          <w:numId w:val="1"/>
        </w:numPr>
        <w:spacing w:before="0" w:after="0"/>
        <w:ind w:firstLine="709"/>
        <w:jc w:val="both"/>
        <w:rPr>
          <w:lang w:val="tr-TR"/>
        </w:rPr>
      </w:pPr>
      <w:r w:rsidRPr="008E4A50">
        <w:rPr>
          <w:lang w:val="tr-TR"/>
        </w:rPr>
        <w:t xml:space="preserve">(1) Bu </w:t>
      </w:r>
      <w:r w:rsidR="00843584" w:rsidRPr="008E4A50">
        <w:rPr>
          <w:lang w:val="tr-TR"/>
        </w:rPr>
        <w:t>U</w:t>
      </w:r>
      <w:r w:rsidRPr="008E4A50">
        <w:rPr>
          <w:lang w:val="tr-TR"/>
        </w:rPr>
        <w:t xml:space="preserve">sul ve </w:t>
      </w:r>
      <w:r w:rsidR="00843584" w:rsidRPr="008E4A50">
        <w:rPr>
          <w:lang w:val="tr-TR"/>
        </w:rPr>
        <w:t>E</w:t>
      </w:r>
      <w:r w:rsidRPr="008E4A50">
        <w:rPr>
          <w:lang w:val="tr-TR"/>
        </w:rPr>
        <w:t>saslar</w:t>
      </w:r>
      <w:r w:rsidR="00594B74" w:rsidRPr="008E4A50">
        <w:rPr>
          <w:lang w:val="tr-TR"/>
        </w:rPr>
        <w:t xml:space="preserve"> kapsamında</w:t>
      </w:r>
      <w:r w:rsidR="00BE62C6" w:rsidRPr="008E4A50">
        <w:rPr>
          <w:lang w:val="tr-TR"/>
        </w:rPr>
        <w:t xml:space="preserve"> </w:t>
      </w:r>
      <w:r w:rsidRPr="008E4A50">
        <w:rPr>
          <w:lang w:val="tr-TR"/>
        </w:rPr>
        <w:t>dağıtım sistemi kullanıcı</w:t>
      </w:r>
      <w:r w:rsidR="00594B74" w:rsidRPr="008E4A50">
        <w:rPr>
          <w:lang w:val="tr-TR"/>
        </w:rPr>
        <w:t>ları</w:t>
      </w:r>
      <w:r w:rsidR="00ED0D92" w:rsidRPr="008E4A50">
        <w:rPr>
          <w:lang w:val="tr-TR"/>
        </w:rPr>
        <w:t xml:space="preserve"> ile organize sanayi bölgesi katılımcılarına</w:t>
      </w:r>
      <w:r w:rsidRPr="008E4A50">
        <w:rPr>
          <w:lang w:val="tr-TR"/>
        </w:rPr>
        <w:t xml:space="preserve"> </w:t>
      </w:r>
      <w:r w:rsidR="000D75AB" w:rsidRPr="008E4A50">
        <w:rPr>
          <w:lang w:val="tr-TR"/>
        </w:rPr>
        <w:t xml:space="preserve">ve görevli tedarik şirketinden enerji temin eden tüketicilere </w:t>
      </w:r>
      <w:r w:rsidRPr="008E4A50">
        <w:rPr>
          <w:lang w:val="tr-TR"/>
        </w:rPr>
        <w:t xml:space="preserve">bağlantı durumları da dikkate alınarak ait olduğu </w:t>
      </w:r>
      <w:r w:rsidR="00594B74" w:rsidRPr="008E4A50">
        <w:rPr>
          <w:lang w:val="tr-TR"/>
        </w:rPr>
        <w:t xml:space="preserve">tarife dönemine </w:t>
      </w:r>
      <w:r w:rsidRPr="008E4A50">
        <w:rPr>
          <w:lang w:val="tr-TR"/>
        </w:rPr>
        <w:t xml:space="preserve">ait </w:t>
      </w:r>
      <w:r w:rsidR="00594B74" w:rsidRPr="008E4A50">
        <w:rPr>
          <w:lang w:val="tr-TR"/>
        </w:rPr>
        <w:t>tarife tablolarında</w:t>
      </w:r>
      <w:r w:rsidR="00062078" w:rsidRPr="008E4A50">
        <w:rPr>
          <w:lang w:val="tr-TR"/>
        </w:rPr>
        <w:t xml:space="preserve"> ve/veya ilgili mevzuatta</w:t>
      </w:r>
      <w:r w:rsidR="00594B74" w:rsidRPr="008E4A50">
        <w:rPr>
          <w:lang w:val="tr-TR"/>
        </w:rPr>
        <w:t xml:space="preserve"> yer alan </w:t>
      </w:r>
      <w:r w:rsidR="00062078" w:rsidRPr="008E4A50">
        <w:rPr>
          <w:lang w:val="tr-TR"/>
        </w:rPr>
        <w:t xml:space="preserve">tarife </w:t>
      </w:r>
      <w:r w:rsidR="00581257" w:rsidRPr="008E4A50">
        <w:rPr>
          <w:lang w:val="tr-TR"/>
        </w:rPr>
        <w:t>bileşenler</w:t>
      </w:r>
      <w:r w:rsidR="00062078" w:rsidRPr="008E4A50">
        <w:rPr>
          <w:lang w:val="tr-TR"/>
        </w:rPr>
        <w:t>i</w:t>
      </w:r>
      <w:r w:rsidR="00581257" w:rsidRPr="008E4A50">
        <w:rPr>
          <w:lang w:val="tr-TR"/>
        </w:rPr>
        <w:t xml:space="preserve"> için kWh, kW, kV</w:t>
      </w:r>
      <w:r w:rsidR="00956C37">
        <w:rPr>
          <w:lang w:val="tr-TR"/>
        </w:rPr>
        <w:t>AR</w:t>
      </w:r>
      <w:r w:rsidR="00581257" w:rsidRPr="008E4A50">
        <w:rPr>
          <w:lang w:val="tr-TR"/>
        </w:rPr>
        <w:t xml:space="preserve">h bazında veya </w:t>
      </w:r>
      <w:r w:rsidR="00594B74" w:rsidRPr="008E4A50">
        <w:rPr>
          <w:lang w:val="tr-TR"/>
        </w:rPr>
        <w:t>tüketici</w:t>
      </w:r>
      <w:r w:rsidR="00581257" w:rsidRPr="008E4A50">
        <w:rPr>
          <w:lang w:val="tr-TR"/>
        </w:rPr>
        <w:t>, fatura ya da okuma başına Kurul onaylı tarifeler</w:t>
      </w:r>
      <w:r w:rsidR="00062078" w:rsidRPr="008E4A50">
        <w:rPr>
          <w:lang w:val="tr-TR"/>
        </w:rPr>
        <w:t xml:space="preserve"> ve/veya tarife hükümleri</w:t>
      </w:r>
      <w:r w:rsidR="00581257" w:rsidRPr="008E4A50">
        <w:rPr>
          <w:lang w:val="tr-TR"/>
        </w:rPr>
        <w:t xml:space="preserve"> uygulanır.</w:t>
      </w:r>
      <w:r w:rsidR="00581257" w:rsidRPr="00C82B80">
        <w:rPr>
          <w:lang w:val="tr-TR"/>
        </w:rPr>
        <w:t xml:space="preserve"> </w:t>
      </w:r>
      <w:r w:rsidRPr="00C82B80">
        <w:rPr>
          <w:lang w:val="tr-TR"/>
        </w:rPr>
        <w:t xml:space="preserve"> </w:t>
      </w:r>
    </w:p>
    <w:p w14:paraId="03B9BF19" w14:textId="77777777" w:rsidR="00602045" w:rsidRPr="008E4A50" w:rsidRDefault="00602045" w:rsidP="00004FCE">
      <w:pPr>
        <w:spacing w:after="0" w:line="240" w:lineRule="auto"/>
        <w:ind w:firstLine="709"/>
        <w:jc w:val="both"/>
        <w:rPr>
          <w:rFonts w:ascii="Times New Roman" w:hAnsi="Times New Roman"/>
          <w:sz w:val="24"/>
          <w:szCs w:val="24"/>
        </w:rPr>
      </w:pPr>
    </w:p>
    <w:p w14:paraId="07E4D1D1" w14:textId="77777777" w:rsidR="009000D1" w:rsidRPr="008E4A50" w:rsidRDefault="009000D1" w:rsidP="00004FCE">
      <w:pPr>
        <w:pStyle w:val="Balk2"/>
        <w:ind w:firstLine="709"/>
      </w:pPr>
      <w:r w:rsidRPr="008E4A50">
        <w:t>İKİNCİ BÖLÜM</w:t>
      </w:r>
    </w:p>
    <w:p w14:paraId="7051E716" w14:textId="686C242A" w:rsidR="00602045" w:rsidRPr="008E4A50" w:rsidRDefault="00BE62C6" w:rsidP="00004FCE">
      <w:pPr>
        <w:pStyle w:val="Balk2"/>
        <w:ind w:firstLine="709"/>
      </w:pPr>
      <w:r w:rsidRPr="008E4A50">
        <w:t xml:space="preserve">Tüketici </w:t>
      </w:r>
      <w:r w:rsidR="0086360E" w:rsidRPr="008E4A50">
        <w:t xml:space="preserve">Gruplarının </w:t>
      </w:r>
      <w:r w:rsidR="009D2716">
        <w:t>Kapsamı</w:t>
      </w:r>
      <w:r w:rsidR="0086360E" w:rsidRPr="008E4A50">
        <w:t xml:space="preserve"> ve Tespiti</w:t>
      </w:r>
    </w:p>
    <w:p w14:paraId="111B1E9F" w14:textId="15A0FEAE" w:rsidR="00602045" w:rsidRPr="008E4A50" w:rsidRDefault="00602045" w:rsidP="00004FCE">
      <w:pPr>
        <w:pStyle w:val="Balk3"/>
        <w:spacing w:before="0" w:after="0"/>
        <w:ind w:left="0" w:firstLine="709"/>
        <w:rPr>
          <w:szCs w:val="24"/>
        </w:rPr>
      </w:pPr>
      <w:r w:rsidRPr="008E4A50">
        <w:rPr>
          <w:szCs w:val="24"/>
        </w:rPr>
        <w:t xml:space="preserve">Sanayi </w:t>
      </w:r>
      <w:r w:rsidR="003E57C2" w:rsidRPr="008E4A50">
        <w:rPr>
          <w:szCs w:val="24"/>
        </w:rPr>
        <w:t xml:space="preserve">tüketici </w:t>
      </w:r>
      <w:r w:rsidRPr="008E4A50">
        <w:rPr>
          <w:szCs w:val="24"/>
        </w:rPr>
        <w:t>grubu</w:t>
      </w:r>
    </w:p>
    <w:p w14:paraId="58727554" w14:textId="17B45C9E" w:rsidR="00602045" w:rsidRPr="008E4A50" w:rsidRDefault="00602045" w:rsidP="00004FCE">
      <w:pPr>
        <w:pStyle w:val="NormalWeb"/>
        <w:numPr>
          <w:ilvl w:val="0"/>
          <w:numId w:val="1"/>
        </w:numPr>
        <w:spacing w:before="0" w:after="0"/>
        <w:ind w:firstLine="709"/>
        <w:jc w:val="both"/>
        <w:rPr>
          <w:lang w:val="tr-TR"/>
        </w:rPr>
      </w:pPr>
      <w:r w:rsidRPr="008E4A50">
        <w:rPr>
          <w:lang w:val="tr-TR"/>
        </w:rPr>
        <w:t xml:space="preserve">(1) </w:t>
      </w:r>
      <w:r w:rsidR="00074421" w:rsidRPr="008E4A50">
        <w:rPr>
          <w:lang w:val="tr-TR"/>
        </w:rPr>
        <w:t xml:space="preserve">17/4/1957 tarihli ve </w:t>
      </w:r>
      <w:r w:rsidRPr="008E4A50">
        <w:rPr>
          <w:lang w:val="tr-TR"/>
        </w:rPr>
        <w:t xml:space="preserve">6948 sayılı Sanayi Sicili Kanununda tanımı yapılan ve ilgili resmi kuruluşça onaylı sanayi sicil belgesini </w:t>
      </w:r>
      <w:r w:rsidR="0097067E">
        <w:rPr>
          <w:lang w:val="tr-TR"/>
        </w:rPr>
        <w:t>dağıtım</w:t>
      </w:r>
      <w:r w:rsidR="00AA6182" w:rsidRPr="008E4A50">
        <w:rPr>
          <w:lang w:val="tr-TR"/>
        </w:rPr>
        <w:t xml:space="preserve"> şirketine </w:t>
      </w:r>
      <w:r w:rsidRPr="008E4A50">
        <w:rPr>
          <w:lang w:val="tr-TR"/>
        </w:rPr>
        <w:t xml:space="preserve">ibraz eden sanayi işletmeleri bu </w:t>
      </w:r>
      <w:r w:rsidR="00AA6182" w:rsidRPr="008E4A50">
        <w:rPr>
          <w:lang w:val="tr-TR"/>
        </w:rPr>
        <w:t xml:space="preserve">tüketici </w:t>
      </w:r>
      <w:r w:rsidRPr="008E4A50">
        <w:rPr>
          <w:lang w:val="tr-TR"/>
        </w:rPr>
        <w:t xml:space="preserve">grubu kapsamındadır. Sanayi </w:t>
      </w:r>
      <w:r w:rsidR="00AA6182" w:rsidRPr="008E4A50">
        <w:rPr>
          <w:lang w:val="tr-TR"/>
        </w:rPr>
        <w:t xml:space="preserve">tüketici </w:t>
      </w:r>
      <w:r w:rsidRPr="008E4A50">
        <w:rPr>
          <w:lang w:val="tr-TR"/>
        </w:rPr>
        <w:t xml:space="preserve">grubu tarifesi uygulanması bakımından sanayi sicil belgelerinin, ilgili resmi kuruluş tarafından yayımlanan tebliğ çerçevesinde geçerliliği esas olup, ilgili resmi kuruluş tarafından vize edilen sanayi sicil belgelerinin onaylı bir sureti eş zamanlı olarak dilekçe ekinde ibraz edilir. </w:t>
      </w:r>
    </w:p>
    <w:p w14:paraId="3A0C00DE" w14:textId="550B6C28" w:rsidR="00602045" w:rsidRPr="008E4A50" w:rsidRDefault="0097067E" w:rsidP="00004FCE">
      <w:pPr>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Dağıtım</w:t>
      </w:r>
      <w:r w:rsidR="00AC45B8" w:rsidRPr="008E4A50">
        <w:rPr>
          <w:rFonts w:ascii="Times New Roman" w:hAnsi="Times New Roman"/>
          <w:sz w:val="24"/>
          <w:szCs w:val="24"/>
        </w:rPr>
        <w:t xml:space="preserve"> şirketi </w:t>
      </w:r>
      <w:r w:rsidR="00602045" w:rsidRPr="008E4A50">
        <w:rPr>
          <w:rFonts w:ascii="Times New Roman" w:hAnsi="Times New Roman"/>
          <w:sz w:val="24"/>
          <w:szCs w:val="24"/>
        </w:rPr>
        <w:t xml:space="preserve">tüketicileri vize bitim tarihinden en az iki ay önce sanayi sicil belgelerinin yenilenerek ibraz edilmemesi halinde tüketimlerinin </w:t>
      </w:r>
      <w:r w:rsidR="00AA6182" w:rsidRPr="008E4A50">
        <w:rPr>
          <w:rFonts w:ascii="Times New Roman" w:hAnsi="Times New Roman"/>
          <w:sz w:val="24"/>
          <w:szCs w:val="24"/>
        </w:rPr>
        <w:t xml:space="preserve">diğer tüketici </w:t>
      </w:r>
      <w:r w:rsidR="00602045" w:rsidRPr="008E4A50">
        <w:rPr>
          <w:rFonts w:ascii="Times New Roman" w:hAnsi="Times New Roman"/>
          <w:sz w:val="24"/>
          <w:szCs w:val="24"/>
        </w:rPr>
        <w:t xml:space="preserve">grubundan faturalandırılacağına dair </w:t>
      </w:r>
      <w:r w:rsidR="00AA6182" w:rsidRPr="008E4A50">
        <w:rPr>
          <w:rFonts w:ascii="Times New Roman" w:hAnsi="Times New Roman"/>
          <w:sz w:val="24"/>
          <w:szCs w:val="24"/>
        </w:rPr>
        <w:t xml:space="preserve">kısa mesaj ve/veya elektronik posta gönderilmesi suretiyle </w:t>
      </w:r>
      <w:r w:rsidR="00602045" w:rsidRPr="008E4A50">
        <w:rPr>
          <w:rFonts w:ascii="Times New Roman" w:hAnsi="Times New Roman"/>
          <w:sz w:val="24"/>
          <w:szCs w:val="24"/>
        </w:rPr>
        <w:t xml:space="preserve">bilgilendirmekle yükümlüdür. </w:t>
      </w:r>
      <w:r>
        <w:rPr>
          <w:rFonts w:ascii="Times New Roman" w:hAnsi="Times New Roman"/>
          <w:sz w:val="24"/>
          <w:szCs w:val="24"/>
        </w:rPr>
        <w:t>-</w:t>
      </w:r>
      <w:r w:rsidR="00BA05D2" w:rsidRPr="008E4A50">
        <w:rPr>
          <w:rFonts w:ascii="Times New Roman" w:hAnsi="Times New Roman"/>
          <w:sz w:val="24"/>
          <w:szCs w:val="24"/>
        </w:rPr>
        <w:t xml:space="preserve"> </w:t>
      </w:r>
      <w:r w:rsidR="00602045" w:rsidRPr="008E4A50">
        <w:rPr>
          <w:rFonts w:ascii="Times New Roman" w:hAnsi="Times New Roman"/>
          <w:sz w:val="24"/>
          <w:szCs w:val="24"/>
        </w:rPr>
        <w:t xml:space="preserve">Bildirim yapılmasına rağmen sanayi sicil belgelerinin vize bitim tarihinden itibaren 30 (otuz) gün içerisinde yenilenerek dilekçe ekinde ibraz edilmemesi halinde bu tüketicilerin verilen 30 (otuz) günlük süre </w:t>
      </w:r>
      <w:r w:rsidR="0078565B" w:rsidRPr="008E4A50">
        <w:rPr>
          <w:rFonts w:ascii="Times New Roman" w:hAnsi="Times New Roman"/>
          <w:sz w:val="24"/>
          <w:szCs w:val="24"/>
        </w:rPr>
        <w:t xml:space="preserve">sonrasındaki ilk takvim günü itibariyle </w:t>
      </w:r>
      <w:r w:rsidR="00602045" w:rsidRPr="008E4A50">
        <w:rPr>
          <w:rFonts w:ascii="Times New Roman" w:hAnsi="Times New Roman"/>
          <w:sz w:val="24"/>
          <w:szCs w:val="24"/>
        </w:rPr>
        <w:t xml:space="preserve">tüketimleri </w:t>
      </w:r>
      <w:r w:rsidR="00AA6182" w:rsidRPr="008E4A50">
        <w:rPr>
          <w:rFonts w:ascii="Times New Roman" w:hAnsi="Times New Roman"/>
          <w:sz w:val="24"/>
          <w:szCs w:val="24"/>
        </w:rPr>
        <w:t xml:space="preserve">diğer tüketici </w:t>
      </w:r>
      <w:r w:rsidR="00602045" w:rsidRPr="008E4A50">
        <w:rPr>
          <w:rFonts w:ascii="Times New Roman" w:hAnsi="Times New Roman"/>
          <w:sz w:val="24"/>
          <w:szCs w:val="24"/>
        </w:rPr>
        <w:t>grubu tarifesi üzerinden faturalandırılır.</w:t>
      </w:r>
      <w:r w:rsidR="001770CD" w:rsidRPr="008E4A50">
        <w:rPr>
          <w:rFonts w:ascii="Times New Roman" w:hAnsi="Times New Roman"/>
          <w:sz w:val="24"/>
          <w:szCs w:val="24"/>
        </w:rPr>
        <w:t xml:space="preserve"> Söz konusu faturalandırma işleminde kıst hesabı dikkate alınır.</w:t>
      </w:r>
      <w:r w:rsidR="00602045" w:rsidRPr="008E4A50">
        <w:rPr>
          <w:rFonts w:ascii="Times New Roman" w:hAnsi="Times New Roman"/>
          <w:sz w:val="24"/>
          <w:szCs w:val="24"/>
        </w:rPr>
        <w:t xml:space="preserve"> </w:t>
      </w:r>
      <w:r>
        <w:rPr>
          <w:rFonts w:ascii="Times New Roman" w:hAnsi="Times New Roman"/>
          <w:sz w:val="24"/>
          <w:szCs w:val="24"/>
        </w:rPr>
        <w:t>Dağıtım</w:t>
      </w:r>
      <w:r w:rsidR="00602045" w:rsidRPr="008E4A50">
        <w:rPr>
          <w:rFonts w:ascii="Times New Roman" w:hAnsi="Times New Roman"/>
          <w:sz w:val="24"/>
          <w:szCs w:val="24"/>
        </w:rPr>
        <w:t xml:space="preserve"> şirketi, </w:t>
      </w:r>
      <w:r w:rsidR="009D2716">
        <w:rPr>
          <w:rFonts w:ascii="Times New Roman" w:hAnsi="Times New Roman"/>
          <w:sz w:val="24"/>
          <w:szCs w:val="24"/>
        </w:rPr>
        <w:t>tedarik şirketini</w:t>
      </w:r>
      <w:r w:rsidR="00602045" w:rsidRPr="008E4A50">
        <w:rPr>
          <w:rFonts w:ascii="Times New Roman" w:hAnsi="Times New Roman"/>
          <w:sz w:val="24"/>
          <w:szCs w:val="24"/>
        </w:rPr>
        <w:t xml:space="preserve"> </w:t>
      </w:r>
      <w:r w:rsidR="004029F6"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 değişikliği hakkında </w:t>
      </w:r>
      <w:r w:rsidR="0078565B" w:rsidRPr="008E4A50">
        <w:rPr>
          <w:rFonts w:ascii="Times New Roman" w:hAnsi="Times New Roman"/>
          <w:sz w:val="24"/>
          <w:szCs w:val="24"/>
        </w:rPr>
        <w:t xml:space="preserve">3 (üç) iş günü içerisinde </w:t>
      </w:r>
      <w:r w:rsidR="00602045" w:rsidRPr="008E4A50">
        <w:rPr>
          <w:rFonts w:ascii="Times New Roman" w:hAnsi="Times New Roman"/>
          <w:sz w:val="24"/>
          <w:szCs w:val="24"/>
        </w:rPr>
        <w:t>bilgilendirir.</w:t>
      </w:r>
    </w:p>
    <w:p w14:paraId="798A06F5" w14:textId="0E241ABA" w:rsidR="00602045" w:rsidRPr="008E4A50" w:rsidRDefault="00FB2ED9" w:rsidP="00004FCE">
      <w:pPr>
        <w:numPr>
          <w:ilvl w:val="0"/>
          <w:numId w:val="25"/>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12/4/2000 tarihli ve </w:t>
      </w:r>
      <w:r w:rsidR="00602045" w:rsidRPr="008E4A50">
        <w:rPr>
          <w:rFonts w:ascii="Times New Roman" w:hAnsi="Times New Roman"/>
          <w:sz w:val="24"/>
          <w:szCs w:val="24"/>
        </w:rPr>
        <w:t xml:space="preserve">4562 sayılı Organize Sanayi Bölgeleri Kanunu kapsamında olup, aboneliği Organize Sanayi Bölge Müdürlüğü tüzel kişiliği adına yapılan Organize Sanayi Bölgeleri, Sanayi ve Teknoloji Bakanlığınca OSB sicil kaydı yapılmış ve onaylanmış Kuruluş Protokolünün ibraz edilmesi halinde bu </w:t>
      </w:r>
      <w:r w:rsidR="00AB711F"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 kapsamında değerlendirilir. </w:t>
      </w:r>
    </w:p>
    <w:p w14:paraId="3F39DBB1" w14:textId="79281216" w:rsidR="00602045" w:rsidRPr="008E4A50" w:rsidRDefault="00CD41B6" w:rsidP="00004FCE">
      <w:pPr>
        <w:numPr>
          <w:ilvl w:val="0"/>
          <w:numId w:val="25"/>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6/6/1985 tarihli ve </w:t>
      </w:r>
      <w:r w:rsidR="00602045" w:rsidRPr="008E4A50">
        <w:rPr>
          <w:rFonts w:ascii="Times New Roman" w:hAnsi="Times New Roman"/>
          <w:sz w:val="24"/>
          <w:szCs w:val="24"/>
        </w:rPr>
        <w:t xml:space="preserve">3218 sayılı Serbest Bölgeler Kanunu kapsamında kurulmuş olan ve dağıtım lisansı sahibi tüzel kişilerce tek noktadan ölçüm yapılmak suretiyle, elektrik aboneliği, bölge işleticisi veya bölge kurucu ve işleticisi tüzel kişiliği adına yapılan serbest bölgeler; sanayi </w:t>
      </w:r>
      <w:r w:rsidR="00AB711F" w:rsidRPr="008E4A50">
        <w:rPr>
          <w:rFonts w:ascii="Times New Roman" w:hAnsi="Times New Roman"/>
          <w:sz w:val="24"/>
          <w:szCs w:val="24"/>
        </w:rPr>
        <w:t xml:space="preserve">tüketici </w:t>
      </w:r>
      <w:r w:rsidR="00602045" w:rsidRPr="008E4A50">
        <w:rPr>
          <w:rFonts w:ascii="Times New Roman" w:hAnsi="Times New Roman"/>
          <w:sz w:val="24"/>
          <w:szCs w:val="24"/>
        </w:rPr>
        <w:t>grubu kapsamında değerlendirilir.</w:t>
      </w:r>
    </w:p>
    <w:p w14:paraId="29ADE45A" w14:textId="7EC5F0CF" w:rsidR="00602045" w:rsidRPr="008E4A50" w:rsidRDefault="00DB760E" w:rsidP="00004FCE">
      <w:pPr>
        <w:numPr>
          <w:ilvl w:val="0"/>
          <w:numId w:val="25"/>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3/6/2007 tarihli ve </w:t>
      </w:r>
      <w:r w:rsidR="00602045" w:rsidRPr="008E4A50">
        <w:rPr>
          <w:rFonts w:ascii="Times New Roman" w:hAnsi="Times New Roman"/>
          <w:sz w:val="24"/>
          <w:szCs w:val="24"/>
        </w:rPr>
        <w:t xml:space="preserve">5686 sayılı Jeotermal Kaynaklar ve Doğal Mineralli Sular Kanununun 12 nci maddesinin sekizinci fıkrasında belirtilen jeotermal kaynak dağıtımı ve üretimini yapan şirketler, </w:t>
      </w:r>
      <w:r w:rsidR="004A450E" w:rsidRPr="008E4A50">
        <w:rPr>
          <w:rFonts w:ascii="Times New Roman" w:hAnsi="Times New Roman"/>
          <w:sz w:val="24"/>
          <w:szCs w:val="24"/>
        </w:rPr>
        <w:t xml:space="preserve">11/12/2007 tarihli ve 26727 sayılı Resmî Gazete’de yayımlanan </w:t>
      </w:r>
      <w:r w:rsidR="00602045" w:rsidRPr="008E4A50">
        <w:rPr>
          <w:rFonts w:ascii="Times New Roman" w:hAnsi="Times New Roman"/>
          <w:sz w:val="24"/>
          <w:szCs w:val="24"/>
        </w:rPr>
        <w:lastRenderedPageBreak/>
        <w:t xml:space="preserve">Jeotermal Kaynaklar ve Doğal Mineralli Sular Kanunu Uygulama Yönetmeliğine göre alınmış “jeotermal kaynak dağıtım şirketi”, “jeotermal kaynak üretim şirketi” veya “jeotermal kaynak dağıtım ve üretim şirketi” belgelerini ibraz etmeleri halinde bu </w:t>
      </w:r>
      <w:r w:rsidR="00644F97"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 kapsamında değerlendirilir. Belgenin iptal edildiği tarih itibarıyla sanayi </w:t>
      </w:r>
      <w:r w:rsidR="00644F97"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 uygulaması sonlandırılır. </w:t>
      </w:r>
    </w:p>
    <w:p w14:paraId="0F1E1C60" w14:textId="324124A2" w:rsidR="00602045" w:rsidRPr="008E4A50" w:rsidRDefault="00FA63C6" w:rsidP="00004FCE">
      <w:pPr>
        <w:numPr>
          <w:ilvl w:val="0"/>
          <w:numId w:val="25"/>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Deneme amaçlı üretimleri için ihtiyaç duyulan elektrik enerjisi tüketimleri de dahil olmak üzere l</w:t>
      </w:r>
      <w:r w:rsidR="009A263F" w:rsidRPr="008E4A50">
        <w:rPr>
          <w:rFonts w:ascii="Times New Roman" w:hAnsi="Times New Roman"/>
          <w:sz w:val="24"/>
          <w:szCs w:val="24"/>
        </w:rPr>
        <w:t xml:space="preserve">isanslı üreticilerin kendi ihtiyaçlarına ilişkin elektrik enerjisi tüketimleri bu </w:t>
      </w:r>
      <w:r w:rsidR="00E454AD" w:rsidRPr="008E4A50">
        <w:rPr>
          <w:rFonts w:ascii="Times New Roman" w:hAnsi="Times New Roman"/>
          <w:sz w:val="24"/>
          <w:szCs w:val="24"/>
        </w:rPr>
        <w:t xml:space="preserve">tüketici </w:t>
      </w:r>
      <w:r w:rsidR="009A263F" w:rsidRPr="008E4A50">
        <w:rPr>
          <w:rFonts w:ascii="Times New Roman" w:hAnsi="Times New Roman"/>
          <w:sz w:val="24"/>
          <w:szCs w:val="24"/>
        </w:rPr>
        <w:t>grubu kapsamındadır. Bu üreticiler elektrik enerjisi ihtiyaçları için tüketici konumundaki üreticiler olup,</w:t>
      </w:r>
      <w:r w:rsidR="00CD4187" w:rsidRPr="008E4A50">
        <w:rPr>
          <w:rFonts w:ascii="Times New Roman" w:hAnsi="Times New Roman"/>
          <w:sz w:val="24"/>
          <w:szCs w:val="24"/>
        </w:rPr>
        <w:t xml:space="preserve"> söz konusu ihtiyaçlar için yapılan tüketimlerde</w:t>
      </w:r>
      <w:r w:rsidR="009A263F" w:rsidRPr="008E4A50">
        <w:rPr>
          <w:rFonts w:ascii="Times New Roman" w:hAnsi="Times New Roman"/>
          <w:sz w:val="24"/>
          <w:szCs w:val="24"/>
        </w:rPr>
        <w:t xml:space="preserve"> tüketicilere ilişkin ilgili hükümler uygulanır. Lisanssız üreticiler ise tüketimlerine ilişkin olarak kendi </w:t>
      </w:r>
      <w:r w:rsidRPr="008E4A50">
        <w:rPr>
          <w:rFonts w:ascii="Times New Roman" w:hAnsi="Times New Roman"/>
          <w:sz w:val="24"/>
          <w:szCs w:val="24"/>
        </w:rPr>
        <w:t xml:space="preserve">tüketici </w:t>
      </w:r>
      <w:r w:rsidR="009A263F" w:rsidRPr="008E4A50">
        <w:rPr>
          <w:rFonts w:ascii="Times New Roman" w:hAnsi="Times New Roman"/>
          <w:sz w:val="24"/>
          <w:szCs w:val="24"/>
        </w:rPr>
        <w:t>gruplarına dahil edilir.</w:t>
      </w:r>
    </w:p>
    <w:p w14:paraId="7925EA1A" w14:textId="028E4169" w:rsidR="000D75AB" w:rsidRPr="008E4A50" w:rsidRDefault="00602045" w:rsidP="00004FCE">
      <w:pPr>
        <w:numPr>
          <w:ilvl w:val="0"/>
          <w:numId w:val="25"/>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Gerekli ölçü düzenini sağlamaları </w:t>
      </w:r>
      <w:r w:rsidR="00C417B6" w:rsidRPr="008E4A50">
        <w:rPr>
          <w:rFonts w:ascii="Times New Roman" w:hAnsi="Times New Roman"/>
          <w:sz w:val="24"/>
          <w:szCs w:val="24"/>
        </w:rPr>
        <w:t xml:space="preserve">ve </w:t>
      </w:r>
      <w:r w:rsidRPr="008E4A50">
        <w:rPr>
          <w:rFonts w:ascii="Times New Roman" w:hAnsi="Times New Roman"/>
          <w:sz w:val="24"/>
          <w:szCs w:val="24"/>
        </w:rPr>
        <w:t>belgelemeleri halinde, çevre ve insan sağlığını korumak üzere içme suyu ve</w:t>
      </w:r>
      <w:r w:rsidR="00C417B6" w:rsidRPr="008E4A50">
        <w:rPr>
          <w:rFonts w:ascii="Times New Roman" w:hAnsi="Times New Roman"/>
          <w:sz w:val="24"/>
          <w:szCs w:val="24"/>
        </w:rPr>
        <w:t>/veya</w:t>
      </w:r>
      <w:r w:rsidRPr="008E4A50">
        <w:rPr>
          <w:rFonts w:ascii="Times New Roman" w:hAnsi="Times New Roman"/>
          <w:sz w:val="24"/>
          <w:szCs w:val="24"/>
        </w:rPr>
        <w:t xml:space="preserve"> alıcı ortama verilen sıvı, gaz ve katı zehirli ve zararlı atıkların arıtılması amacıyla kurulan </w:t>
      </w:r>
      <w:r w:rsidR="00C417B6" w:rsidRPr="008E4A50">
        <w:rPr>
          <w:rFonts w:ascii="Times New Roman" w:hAnsi="Times New Roman"/>
          <w:sz w:val="24"/>
          <w:szCs w:val="24"/>
        </w:rPr>
        <w:t xml:space="preserve">her türlü </w:t>
      </w:r>
      <w:r w:rsidRPr="008E4A50">
        <w:rPr>
          <w:rFonts w:ascii="Times New Roman" w:hAnsi="Times New Roman"/>
          <w:sz w:val="24"/>
          <w:szCs w:val="24"/>
        </w:rPr>
        <w:t xml:space="preserve">arıtma tesisi </w:t>
      </w:r>
      <w:r w:rsidR="00C417B6" w:rsidRPr="008E4A50">
        <w:rPr>
          <w:rFonts w:ascii="Times New Roman" w:hAnsi="Times New Roman"/>
          <w:sz w:val="24"/>
          <w:szCs w:val="24"/>
        </w:rPr>
        <w:t>sanayi tüketici grubu kapsamındadır</w:t>
      </w:r>
      <w:r w:rsidRPr="008E4A50">
        <w:rPr>
          <w:rFonts w:ascii="Times New Roman" w:hAnsi="Times New Roman"/>
          <w:sz w:val="24"/>
          <w:szCs w:val="24"/>
        </w:rPr>
        <w:t xml:space="preserve">. </w:t>
      </w:r>
      <w:r w:rsidR="00832D5B" w:rsidRPr="008E4A50">
        <w:rPr>
          <w:rFonts w:ascii="Times New Roman" w:hAnsi="Times New Roman"/>
          <w:sz w:val="24"/>
          <w:szCs w:val="24"/>
        </w:rPr>
        <w:t>Bu tesislere entegre</w:t>
      </w:r>
      <w:r w:rsidR="00DF209C" w:rsidRPr="008E4A50">
        <w:rPr>
          <w:rFonts w:ascii="Times New Roman" w:hAnsi="Times New Roman"/>
          <w:sz w:val="24"/>
          <w:szCs w:val="24"/>
        </w:rPr>
        <w:t xml:space="preserve"> </w:t>
      </w:r>
      <w:r w:rsidR="00832D5B" w:rsidRPr="008E4A50">
        <w:rPr>
          <w:rFonts w:ascii="Times New Roman" w:hAnsi="Times New Roman"/>
          <w:sz w:val="24"/>
          <w:szCs w:val="24"/>
        </w:rPr>
        <w:t xml:space="preserve">olan </w:t>
      </w:r>
      <w:r w:rsidR="004B7F7D" w:rsidRPr="008E4A50">
        <w:rPr>
          <w:rFonts w:ascii="Times New Roman" w:hAnsi="Times New Roman"/>
          <w:sz w:val="24"/>
          <w:szCs w:val="24"/>
        </w:rPr>
        <w:t>ve bağımsız olarak faaliyet göstermesi mümkün olmayan diğer tesisler de arıtma tesisleri ile aynı şekilde sanayi tüketici grubu kapsamındadır.</w:t>
      </w:r>
    </w:p>
    <w:p w14:paraId="7D760C52" w14:textId="77777777" w:rsidR="00916A5D" w:rsidRPr="008E4A50" w:rsidRDefault="00916A5D" w:rsidP="00004FCE">
      <w:pPr>
        <w:spacing w:after="0" w:line="240" w:lineRule="auto"/>
        <w:ind w:firstLine="709"/>
        <w:jc w:val="both"/>
        <w:rPr>
          <w:rFonts w:ascii="Times New Roman" w:hAnsi="Times New Roman"/>
          <w:sz w:val="24"/>
          <w:szCs w:val="24"/>
        </w:rPr>
      </w:pPr>
    </w:p>
    <w:p w14:paraId="34C39762" w14:textId="2EDBECC4" w:rsidR="00602045" w:rsidRPr="008E4A50" w:rsidRDefault="00602045" w:rsidP="00004FCE">
      <w:pPr>
        <w:pStyle w:val="Balk3"/>
        <w:spacing w:before="0" w:after="0"/>
        <w:ind w:left="0" w:firstLine="709"/>
        <w:rPr>
          <w:szCs w:val="24"/>
        </w:rPr>
      </w:pPr>
      <w:r w:rsidRPr="008E4A50">
        <w:rPr>
          <w:szCs w:val="24"/>
        </w:rPr>
        <w:t xml:space="preserve">Mesken </w:t>
      </w:r>
      <w:r w:rsidR="003E57C2" w:rsidRPr="008E4A50">
        <w:rPr>
          <w:szCs w:val="24"/>
        </w:rPr>
        <w:t xml:space="preserve">tüketici </w:t>
      </w:r>
      <w:r w:rsidRPr="008E4A50">
        <w:rPr>
          <w:szCs w:val="24"/>
        </w:rPr>
        <w:t>grubu</w:t>
      </w:r>
    </w:p>
    <w:p w14:paraId="30A8B9C4" w14:textId="16C7D8BB" w:rsidR="00547DF3" w:rsidRDefault="00602045" w:rsidP="00004FCE">
      <w:pPr>
        <w:pStyle w:val="NormalWeb"/>
        <w:numPr>
          <w:ilvl w:val="0"/>
          <w:numId w:val="1"/>
        </w:numPr>
        <w:spacing w:before="0" w:after="0"/>
        <w:ind w:firstLine="709"/>
        <w:jc w:val="both"/>
        <w:rPr>
          <w:lang w:val="tr-TR"/>
        </w:rPr>
      </w:pPr>
      <w:r w:rsidRPr="006C5137">
        <w:rPr>
          <w:lang w:val="tr-TR"/>
        </w:rPr>
        <w:t>(1) Mesken olarak kullanılan; müstakil binalar, apartmanlar</w:t>
      </w:r>
      <w:r w:rsidR="00AA0CF9" w:rsidRPr="008E4A50">
        <w:rPr>
          <w:lang w:val="tr-TR"/>
        </w:rPr>
        <w:t>,</w:t>
      </w:r>
      <w:r w:rsidRPr="006C5137">
        <w:rPr>
          <w:lang w:val="tr-TR"/>
        </w:rPr>
        <w:t xml:space="preserve">  apartmanlar içindeki bağımsız bölümler, konut kooperatifleri ve konut siteleri </w:t>
      </w:r>
      <w:r w:rsidR="00AA0CF9" w:rsidRPr="008E4A50">
        <w:rPr>
          <w:lang w:val="tr-TR"/>
        </w:rPr>
        <w:t>ile b</w:t>
      </w:r>
      <w:r w:rsidRPr="006C5137">
        <w:rPr>
          <w:lang w:val="tr-TR"/>
        </w:rPr>
        <w:t>u yerlerin kalorifer, asansör, hidrofor, merdiven otomatiği, kapıcı dairesi vb. gibi ölçümleri ayrı sayaç ile yapılan ortak kullanım yerleri, ibadethanelerin</w:t>
      </w:r>
      <w:r w:rsidR="00846632" w:rsidRPr="006C5137">
        <w:rPr>
          <w:lang w:val="tr-TR"/>
        </w:rPr>
        <w:t xml:space="preserve"> </w:t>
      </w:r>
      <w:r w:rsidR="00843584" w:rsidRPr="006C5137">
        <w:rPr>
          <w:lang w:val="tr-TR"/>
        </w:rPr>
        <w:t>27/7/2013 tarihli ve 28720 sayılı Resm</w:t>
      </w:r>
      <w:r w:rsidR="005C0B42" w:rsidRPr="008E4A50">
        <w:rPr>
          <w:lang w:val="tr-TR"/>
        </w:rPr>
        <w:t>î</w:t>
      </w:r>
      <w:r w:rsidR="00843584" w:rsidRPr="006C5137">
        <w:rPr>
          <w:lang w:val="tr-TR"/>
        </w:rPr>
        <w:t xml:space="preserve"> Gazete</w:t>
      </w:r>
      <w:r w:rsidR="005C0B42" w:rsidRPr="008E4A50">
        <w:rPr>
          <w:lang w:val="tr-TR"/>
        </w:rPr>
        <w:t>’</w:t>
      </w:r>
      <w:r w:rsidR="00843584" w:rsidRPr="006C5137">
        <w:rPr>
          <w:lang w:val="tr-TR"/>
        </w:rPr>
        <w:t>de yayımlana</w:t>
      </w:r>
      <w:r w:rsidR="00406865" w:rsidRPr="008E4A50">
        <w:rPr>
          <w:lang w:val="tr-TR"/>
        </w:rPr>
        <w:t>n</w:t>
      </w:r>
      <w:r w:rsidR="00843584" w:rsidRPr="006C5137">
        <w:rPr>
          <w:lang w:val="tr-TR"/>
        </w:rPr>
        <w:t xml:space="preserve"> </w:t>
      </w:r>
      <w:r w:rsidR="00846632" w:rsidRPr="006C5137">
        <w:rPr>
          <w:lang w:val="tr-TR"/>
        </w:rPr>
        <w:t>Genel</w:t>
      </w:r>
      <w:r w:rsidRPr="006C5137">
        <w:rPr>
          <w:lang w:val="tr-TR"/>
        </w:rPr>
        <w:t xml:space="preserve"> Aydınlatma Yönetmeliği kapsamında yer almayan </w:t>
      </w:r>
      <w:r w:rsidR="000E0796" w:rsidRPr="008E4A50">
        <w:rPr>
          <w:lang w:val="tr-TR"/>
        </w:rPr>
        <w:t xml:space="preserve">ısıtma, soğutma ve aydınlatma amaçlı bina içi </w:t>
      </w:r>
      <w:r w:rsidRPr="006C5137">
        <w:rPr>
          <w:lang w:val="tr-TR"/>
        </w:rPr>
        <w:t>tüketimleri ile müştemilatı niteliğindeki lojman ve benzeri yerleri</w:t>
      </w:r>
      <w:r w:rsidR="00C9181C" w:rsidRPr="006C5137">
        <w:rPr>
          <w:lang w:val="tr-TR"/>
        </w:rPr>
        <w:t>, Afet ve Acil Durum Yönetimi Başkanlığı (AFAD) tarafından kurulan geçici barınma merkezleri</w:t>
      </w:r>
      <w:r w:rsidRPr="006C5137">
        <w:rPr>
          <w:lang w:val="tr-TR"/>
        </w:rPr>
        <w:t xml:space="preserve"> mesken </w:t>
      </w:r>
      <w:r w:rsidR="006C328D" w:rsidRPr="006C5137">
        <w:rPr>
          <w:lang w:val="tr-TR"/>
        </w:rPr>
        <w:t xml:space="preserve">tüketici </w:t>
      </w:r>
      <w:r w:rsidRPr="006C5137">
        <w:rPr>
          <w:lang w:val="tr-TR"/>
        </w:rPr>
        <w:t>grubu kapsamındadır.</w:t>
      </w:r>
    </w:p>
    <w:p w14:paraId="03DDBEA1" w14:textId="6EE0DFD7" w:rsidR="009402CD" w:rsidRPr="008E4A50" w:rsidRDefault="00602045" w:rsidP="00AD41BD">
      <w:pPr>
        <w:numPr>
          <w:ilvl w:val="0"/>
          <w:numId w:val="28"/>
        </w:numPr>
        <w:spacing w:after="0" w:line="240" w:lineRule="auto"/>
        <w:ind w:left="0" w:firstLine="709"/>
        <w:jc w:val="both"/>
        <w:rPr>
          <w:rFonts w:ascii="Times New Roman" w:hAnsi="Times New Roman"/>
          <w:sz w:val="24"/>
          <w:szCs w:val="24"/>
        </w:rPr>
      </w:pPr>
      <w:r w:rsidRPr="006C5137">
        <w:t xml:space="preserve"> </w:t>
      </w:r>
      <w:r w:rsidR="00742338" w:rsidRPr="00742338">
        <w:rPr>
          <w:rFonts w:ascii="Times New Roman" w:hAnsi="Times New Roman"/>
          <w:sz w:val="24"/>
          <w:szCs w:val="24"/>
        </w:rPr>
        <w:t>667 say</w:t>
      </w:r>
      <w:r w:rsidR="00C00DF2">
        <w:rPr>
          <w:rFonts w:ascii="Times New Roman" w:hAnsi="Times New Roman"/>
          <w:sz w:val="24"/>
          <w:szCs w:val="24"/>
        </w:rPr>
        <w:t>ılı Kanun Hükmünde Kararnameyle ve</w:t>
      </w:r>
      <w:r w:rsidR="00742338" w:rsidRPr="00742338">
        <w:rPr>
          <w:rFonts w:ascii="Times New Roman" w:hAnsi="Times New Roman"/>
          <w:sz w:val="24"/>
          <w:szCs w:val="24"/>
        </w:rPr>
        <w:t xml:space="preserve"> </w:t>
      </w:r>
      <w:r w:rsidR="00C00DF2">
        <w:rPr>
          <w:rFonts w:ascii="Times New Roman" w:hAnsi="Times New Roman"/>
          <w:sz w:val="24"/>
          <w:szCs w:val="24"/>
        </w:rPr>
        <w:t>2330, 3713,</w:t>
      </w:r>
      <w:r w:rsidR="00C00DF2" w:rsidRPr="00742338">
        <w:rPr>
          <w:rFonts w:ascii="Times New Roman" w:hAnsi="Times New Roman"/>
          <w:sz w:val="24"/>
          <w:szCs w:val="24"/>
        </w:rPr>
        <w:t xml:space="preserve"> </w:t>
      </w:r>
      <w:r w:rsidR="00C00DF2">
        <w:rPr>
          <w:rFonts w:ascii="Times New Roman" w:hAnsi="Times New Roman"/>
          <w:sz w:val="24"/>
          <w:szCs w:val="24"/>
        </w:rPr>
        <w:t>5434 sayılı Kanunların</w:t>
      </w:r>
      <w:r w:rsidR="00742338" w:rsidRPr="00742338">
        <w:rPr>
          <w:rFonts w:ascii="Times New Roman" w:hAnsi="Times New Roman"/>
          <w:sz w:val="24"/>
          <w:szCs w:val="24"/>
        </w:rPr>
        <w:t xml:space="preserve"> ilgili maddeleri</w:t>
      </w:r>
      <w:r w:rsidR="00C00DF2">
        <w:rPr>
          <w:rFonts w:ascii="Times New Roman" w:hAnsi="Times New Roman"/>
          <w:sz w:val="24"/>
          <w:szCs w:val="24"/>
        </w:rPr>
        <w:t xml:space="preserve">nde belirtilen durumlarda şehitlik durumu </w:t>
      </w:r>
      <w:r w:rsidR="00742338" w:rsidRPr="00742338">
        <w:rPr>
          <w:rFonts w:ascii="Times New Roman" w:hAnsi="Times New Roman"/>
          <w:sz w:val="24"/>
          <w:szCs w:val="24"/>
        </w:rPr>
        <w:t>ilgili kurumlarca tespi</w:t>
      </w:r>
      <w:r w:rsidR="00C00DF2">
        <w:rPr>
          <w:rFonts w:ascii="Times New Roman" w:hAnsi="Times New Roman"/>
          <w:sz w:val="24"/>
          <w:szCs w:val="24"/>
        </w:rPr>
        <w:t>t edilip</w:t>
      </w:r>
      <w:r w:rsidR="00742338" w:rsidRPr="00742338">
        <w:rPr>
          <w:rFonts w:ascii="Times New Roman" w:hAnsi="Times New Roman"/>
          <w:sz w:val="24"/>
          <w:szCs w:val="24"/>
        </w:rPr>
        <w:t xml:space="preserve"> Sosyal Güvenlik Kurumu Genel Müdürlüğü tarafından</w:t>
      </w:r>
      <w:r w:rsidR="00742338">
        <w:rPr>
          <w:rFonts w:ascii="Times New Roman" w:hAnsi="Times New Roman"/>
          <w:sz w:val="24"/>
          <w:szCs w:val="24"/>
        </w:rPr>
        <w:t xml:space="preserve"> şehit maaşı bağlanan kişiler,</w:t>
      </w:r>
      <w:r w:rsidR="00742338" w:rsidRPr="00742338">
        <w:rPr>
          <w:rFonts w:ascii="Times New Roman" w:hAnsi="Times New Roman"/>
          <w:sz w:val="24"/>
          <w:szCs w:val="24"/>
        </w:rPr>
        <w:t xml:space="preserve"> 2847 sayılı Kanunun Mükerrer 1 inci maddesinde ve 675 sayılı Kanun Hükmünde Kararnamenin 14 üncü maddesinde tanım</w:t>
      </w:r>
      <w:r w:rsidR="00742338">
        <w:rPr>
          <w:rFonts w:ascii="Times New Roman" w:hAnsi="Times New Roman"/>
          <w:sz w:val="24"/>
          <w:szCs w:val="24"/>
        </w:rPr>
        <w:t xml:space="preserve">lanan muharip/malul gaziler, </w:t>
      </w:r>
      <w:r w:rsidR="00742338" w:rsidRPr="00742338">
        <w:rPr>
          <w:rFonts w:ascii="Times New Roman" w:hAnsi="Times New Roman"/>
          <w:sz w:val="24"/>
          <w:szCs w:val="24"/>
        </w:rPr>
        <w:t xml:space="preserve">Sosyal Güvenlik Kurumu Genel Müdürlüğü tarafından kendilerine şehit veya muharip/malul gazi maaşı bağlandığının belgelenmesi koşuluyla </w:t>
      </w:r>
      <w:r w:rsidR="00742338">
        <w:rPr>
          <w:rFonts w:ascii="Times New Roman" w:hAnsi="Times New Roman"/>
          <w:sz w:val="24"/>
          <w:szCs w:val="24"/>
        </w:rPr>
        <w:t>ikamet ettikleri meskenlerinde tükettikleri</w:t>
      </w:r>
      <w:r w:rsidR="00742338" w:rsidRPr="00742338">
        <w:rPr>
          <w:rFonts w:ascii="Times New Roman" w:hAnsi="Times New Roman"/>
          <w:sz w:val="24"/>
          <w:szCs w:val="24"/>
        </w:rPr>
        <w:t xml:space="preserve"> elektrik enerjisi</w:t>
      </w:r>
      <w:r w:rsidR="00742338">
        <w:rPr>
          <w:rFonts w:ascii="Times New Roman" w:hAnsi="Times New Roman"/>
          <w:sz w:val="24"/>
          <w:szCs w:val="24"/>
        </w:rPr>
        <w:t xml:space="preserve"> bakımından</w:t>
      </w:r>
      <w:r w:rsidR="00742338" w:rsidRPr="00742338">
        <w:rPr>
          <w:rFonts w:ascii="Times New Roman" w:hAnsi="Times New Roman"/>
          <w:sz w:val="24"/>
          <w:szCs w:val="24"/>
        </w:rPr>
        <w:t xml:space="preserve"> Şehit Aileleri ve Muhari</w:t>
      </w:r>
      <w:r w:rsidR="00742338">
        <w:rPr>
          <w:rFonts w:ascii="Times New Roman" w:hAnsi="Times New Roman"/>
          <w:sz w:val="24"/>
          <w:szCs w:val="24"/>
        </w:rPr>
        <w:t>p/Malul Gaziler mesken alt tüketici grubu kapsamındadır.</w:t>
      </w:r>
    </w:p>
    <w:p w14:paraId="6E13F81C" w14:textId="45FB39CB" w:rsidR="00464A5B" w:rsidRPr="008E4A50" w:rsidRDefault="00406865" w:rsidP="00004FCE">
      <w:pPr>
        <w:numPr>
          <w:ilvl w:val="0"/>
          <w:numId w:val="28"/>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İkinci</w:t>
      </w:r>
      <w:r w:rsidR="00965A52" w:rsidRPr="008E4A50">
        <w:rPr>
          <w:rFonts w:ascii="Times New Roman" w:hAnsi="Times New Roman"/>
          <w:sz w:val="24"/>
          <w:szCs w:val="24"/>
        </w:rPr>
        <w:t xml:space="preserve"> fıkra</w:t>
      </w:r>
      <w:r w:rsidRPr="008E4A50">
        <w:rPr>
          <w:rFonts w:ascii="Times New Roman" w:hAnsi="Times New Roman"/>
          <w:sz w:val="24"/>
          <w:szCs w:val="24"/>
        </w:rPr>
        <w:t>da sayılan</w:t>
      </w:r>
      <w:r w:rsidR="00965A52" w:rsidRPr="008E4A50">
        <w:rPr>
          <w:rFonts w:ascii="Times New Roman" w:hAnsi="Times New Roman"/>
          <w:sz w:val="24"/>
          <w:szCs w:val="24"/>
        </w:rPr>
        <w:t xml:space="preserve"> tüketicilerin </w:t>
      </w:r>
      <w:r w:rsidR="004523BB" w:rsidRPr="008E4A50">
        <w:rPr>
          <w:rFonts w:ascii="Times New Roman" w:hAnsi="Times New Roman"/>
          <w:sz w:val="24"/>
          <w:szCs w:val="24"/>
        </w:rPr>
        <w:t>mesken alt tüketici</w:t>
      </w:r>
      <w:r w:rsidRPr="008E4A50">
        <w:rPr>
          <w:rFonts w:ascii="Times New Roman" w:hAnsi="Times New Roman"/>
          <w:sz w:val="24"/>
          <w:szCs w:val="24"/>
        </w:rPr>
        <w:t xml:space="preserve"> grubu kapsamında</w:t>
      </w:r>
      <w:r w:rsidR="00A32F5F">
        <w:rPr>
          <w:rFonts w:ascii="Times New Roman" w:hAnsi="Times New Roman"/>
          <w:sz w:val="24"/>
          <w:szCs w:val="24"/>
        </w:rPr>
        <w:t xml:space="preserve"> </w:t>
      </w:r>
      <w:r w:rsidR="00965A52" w:rsidRPr="008E4A50">
        <w:rPr>
          <w:rFonts w:ascii="Times New Roman" w:hAnsi="Times New Roman"/>
          <w:sz w:val="24"/>
          <w:szCs w:val="24"/>
        </w:rPr>
        <w:t xml:space="preserve">yer aldıkları veya yer almaya devam ettikleri hususu görevli tedarik şirketleri tarafından Sosyal Güvenlik Kurumu’ndan sorgulanır.  </w:t>
      </w:r>
    </w:p>
    <w:p w14:paraId="2DF44002" w14:textId="0A05139E" w:rsidR="00916A5D" w:rsidRPr="008E4A50" w:rsidRDefault="004523BB" w:rsidP="00004FCE">
      <w:pPr>
        <w:numPr>
          <w:ilvl w:val="0"/>
          <w:numId w:val="28"/>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Mesken alt tüketici grubunda </w:t>
      </w:r>
      <w:r w:rsidR="009402CD" w:rsidRPr="008E4A50">
        <w:rPr>
          <w:rFonts w:ascii="Times New Roman" w:hAnsi="Times New Roman"/>
          <w:sz w:val="24"/>
          <w:szCs w:val="24"/>
        </w:rPr>
        <w:t>yer alan tüketiciler sürekli ikamet ettikleri yalnızca bir mesken için ilgili abonelik hakkından faydalanırlar.</w:t>
      </w:r>
      <w:r w:rsidR="001A14F7" w:rsidRPr="008E4A50">
        <w:rPr>
          <w:rStyle w:val="DipnotBavurusu"/>
          <w:rFonts w:ascii="Times New Roman" w:hAnsi="Times New Roman"/>
          <w:sz w:val="24"/>
          <w:szCs w:val="24"/>
        </w:rPr>
        <w:t xml:space="preserve"> </w:t>
      </w:r>
    </w:p>
    <w:p w14:paraId="0E48551C" w14:textId="77777777" w:rsidR="009402CD" w:rsidRPr="008E4A50" w:rsidRDefault="009402CD" w:rsidP="00004FCE">
      <w:pPr>
        <w:spacing w:after="0" w:line="240" w:lineRule="auto"/>
        <w:ind w:firstLine="709"/>
        <w:jc w:val="both"/>
        <w:rPr>
          <w:rFonts w:ascii="Times New Roman" w:hAnsi="Times New Roman"/>
          <w:b/>
          <w:sz w:val="24"/>
          <w:szCs w:val="24"/>
        </w:rPr>
      </w:pPr>
    </w:p>
    <w:p w14:paraId="07F5D87C" w14:textId="2248A01B" w:rsidR="00602045" w:rsidRPr="008E4A50" w:rsidRDefault="00602045" w:rsidP="00004FCE">
      <w:pPr>
        <w:pStyle w:val="Balk3"/>
        <w:spacing w:before="0" w:after="0"/>
        <w:ind w:left="0" w:firstLine="709"/>
        <w:rPr>
          <w:szCs w:val="24"/>
        </w:rPr>
      </w:pPr>
      <w:r w:rsidRPr="008E4A50">
        <w:rPr>
          <w:szCs w:val="24"/>
        </w:rPr>
        <w:t xml:space="preserve">Tarımsal </w:t>
      </w:r>
      <w:r w:rsidR="00084B9C" w:rsidRPr="008E4A50">
        <w:rPr>
          <w:szCs w:val="24"/>
        </w:rPr>
        <w:t xml:space="preserve">faaliyetler </w:t>
      </w:r>
      <w:r w:rsidR="0036485A" w:rsidRPr="008E4A50">
        <w:rPr>
          <w:szCs w:val="24"/>
        </w:rPr>
        <w:t xml:space="preserve">tüketici </w:t>
      </w:r>
      <w:r w:rsidRPr="008E4A50">
        <w:rPr>
          <w:szCs w:val="24"/>
        </w:rPr>
        <w:t>grubu</w:t>
      </w:r>
    </w:p>
    <w:p w14:paraId="7D7EC132" w14:textId="76DD22B6" w:rsidR="00602045" w:rsidRDefault="00602045" w:rsidP="00004FCE">
      <w:pPr>
        <w:pStyle w:val="NormalWeb"/>
        <w:numPr>
          <w:ilvl w:val="0"/>
          <w:numId w:val="1"/>
        </w:numPr>
        <w:spacing w:before="0" w:after="0"/>
        <w:ind w:firstLine="709"/>
        <w:jc w:val="both"/>
        <w:rPr>
          <w:lang w:val="tr-TR"/>
        </w:rPr>
      </w:pPr>
      <w:r w:rsidRPr="006C5137">
        <w:rPr>
          <w:lang w:val="tr-TR"/>
        </w:rPr>
        <w:t xml:space="preserve"> (1) Tarıma dayalı arazilerin sulanmasını sağlamak amacıyla; ilgili resmi kuruluşlardan alınacak yer altı suyu kullanma belgesi veya su kullanma izin belgesi ile </w:t>
      </w:r>
      <w:r w:rsidR="00916A5D" w:rsidRPr="006C5137">
        <w:rPr>
          <w:lang w:val="tr-TR"/>
        </w:rPr>
        <w:t xml:space="preserve">resmi kuruluşlardan </w:t>
      </w:r>
      <w:r w:rsidR="00434BAF" w:rsidRPr="006C5137">
        <w:rPr>
          <w:lang w:val="tr-TR"/>
        </w:rPr>
        <w:t xml:space="preserve">alınmış </w:t>
      </w:r>
      <w:r w:rsidRPr="006C5137">
        <w:rPr>
          <w:lang w:val="tr-TR"/>
        </w:rPr>
        <w:t xml:space="preserve">sulamanın tarımsal amaçlı olduğunu gösterir belgeyi ibraz eden; ana faaliyeti tarımsal üretim olan gerçek veya tüzel kişilerce kurulmuş sulama kooperatifleri, pompaj tesisleri ile münferit olarak tesis edilmiş tarımsal sulama elektrik tesisleri </w:t>
      </w:r>
      <w:r w:rsidR="0036485A" w:rsidRPr="006C5137">
        <w:rPr>
          <w:lang w:val="tr-TR"/>
        </w:rPr>
        <w:t>tarımsal sulama tüketici</w:t>
      </w:r>
      <w:r w:rsidRPr="006C5137">
        <w:rPr>
          <w:lang w:val="tr-TR"/>
        </w:rPr>
        <w:t xml:space="preserve"> grubu kapsamındadır. </w:t>
      </w:r>
      <w:r w:rsidR="00084B9C" w:rsidRPr="008E4A50">
        <w:rPr>
          <w:lang w:val="tr-TR"/>
        </w:rPr>
        <w:t>Yer altı suyu kullanma belgesi veya su kullanma izin belgesinin abonelik hakkından yararlanma</w:t>
      </w:r>
      <w:r w:rsidR="003167D3" w:rsidRPr="008E4A50">
        <w:rPr>
          <w:lang w:val="tr-TR"/>
        </w:rPr>
        <w:t>k</w:t>
      </w:r>
      <w:r w:rsidR="00084B9C" w:rsidRPr="008E4A50">
        <w:rPr>
          <w:lang w:val="tr-TR"/>
        </w:rPr>
        <w:t xml:space="preserve"> isteyen tüketic</w:t>
      </w:r>
      <w:r w:rsidR="00265DE7" w:rsidRPr="008E4A50">
        <w:rPr>
          <w:lang w:val="tr-TR"/>
        </w:rPr>
        <w:t>i adına düzenlenmiş olması gerekir.</w:t>
      </w:r>
    </w:p>
    <w:p w14:paraId="32ABB501" w14:textId="1C89A5CB" w:rsidR="00547DF3" w:rsidRDefault="00602045" w:rsidP="00004FCE">
      <w:pPr>
        <w:numPr>
          <w:ilvl w:val="0"/>
          <w:numId w:val="30"/>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lastRenderedPageBreak/>
        <w:t xml:space="preserve">Tarımsal sulama amaçlı tesislerde, sadece sulama amaçlı motopomp ve motopompun aydınlatmasında kullanılan elektrik enerjisine </w:t>
      </w:r>
      <w:r w:rsidR="0036485A" w:rsidRPr="008E4A50">
        <w:rPr>
          <w:rFonts w:ascii="Times New Roman" w:hAnsi="Times New Roman"/>
          <w:sz w:val="24"/>
          <w:szCs w:val="24"/>
        </w:rPr>
        <w:t>tarımsal sulama tüketici</w:t>
      </w:r>
      <w:r w:rsidRPr="008E4A50">
        <w:rPr>
          <w:rFonts w:ascii="Times New Roman" w:hAnsi="Times New Roman"/>
          <w:sz w:val="24"/>
          <w:szCs w:val="24"/>
        </w:rPr>
        <w:t xml:space="preserve"> grubu tarifesi uygulanır</w:t>
      </w:r>
      <w:r w:rsidR="00547DF3">
        <w:rPr>
          <w:rFonts w:ascii="Times New Roman" w:hAnsi="Times New Roman"/>
          <w:sz w:val="24"/>
          <w:szCs w:val="24"/>
        </w:rPr>
        <w:t>.</w:t>
      </w:r>
    </w:p>
    <w:p w14:paraId="14F05D2E" w14:textId="067D93D4" w:rsidR="004A7186" w:rsidRPr="008E4A50" w:rsidRDefault="00B711D5" w:rsidP="00004FCE">
      <w:pPr>
        <w:numPr>
          <w:ilvl w:val="0"/>
          <w:numId w:val="30"/>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Tarım ve Orman Bakanlığı’nın ilgili birimlerinden alınan belge kapsamında faaliyette bulunan süt toplama merkezleri, büyükbaş besi işletmeleri, büyükbaş süt işletmeleri, küçükbaş işletmeleri, etlik tavuk kümesi, yumurtacı tavuk kümesi, damızlık kümesi,</w:t>
      </w:r>
      <w:r w:rsidR="00FA63C6" w:rsidRPr="008E4A50">
        <w:rPr>
          <w:rFonts w:ascii="Times New Roman" w:eastAsia="Calibri" w:hAnsi="Times New Roman"/>
          <w:sz w:val="24"/>
          <w:szCs w:val="24"/>
          <w:lang w:eastAsia="en-US"/>
        </w:rPr>
        <w:t xml:space="preserve"> ticari hindi kümesi, ticari kaz kümesi, ticari bıldırcın kümesi, ticari ördek kümesi, su ürünleri yetiştiriciliği işletmeleri,</w:t>
      </w:r>
      <w:r w:rsidRPr="008E4A50">
        <w:rPr>
          <w:rFonts w:ascii="Times New Roman" w:hAnsi="Times New Roman"/>
          <w:sz w:val="24"/>
          <w:szCs w:val="24"/>
        </w:rPr>
        <w:t xml:space="preserve"> kuluçkahane işletmeleri ve seralar da bu </w:t>
      </w:r>
      <w:r w:rsidR="00FA63C6" w:rsidRPr="008E4A50">
        <w:rPr>
          <w:rFonts w:ascii="Times New Roman" w:hAnsi="Times New Roman"/>
          <w:sz w:val="24"/>
          <w:szCs w:val="24"/>
        </w:rPr>
        <w:t>tüketici</w:t>
      </w:r>
      <w:r w:rsidRPr="008E4A50">
        <w:rPr>
          <w:rFonts w:ascii="Times New Roman" w:hAnsi="Times New Roman"/>
          <w:sz w:val="24"/>
          <w:szCs w:val="24"/>
        </w:rPr>
        <w:t xml:space="preserve"> grubuna dâhildir.</w:t>
      </w:r>
    </w:p>
    <w:p w14:paraId="64C7BDBC" w14:textId="77777777" w:rsidR="00004FCE" w:rsidRDefault="00004FCE" w:rsidP="00004FCE">
      <w:pPr>
        <w:pStyle w:val="Balk3"/>
        <w:spacing w:before="0" w:after="0"/>
        <w:ind w:left="0" w:firstLine="709"/>
        <w:rPr>
          <w:szCs w:val="24"/>
        </w:rPr>
      </w:pPr>
    </w:p>
    <w:p w14:paraId="3F040351" w14:textId="25C07EA8" w:rsidR="00602045" w:rsidRPr="008E4A50" w:rsidRDefault="003E57C2" w:rsidP="00004FCE">
      <w:pPr>
        <w:pStyle w:val="Balk3"/>
        <w:spacing w:before="0" w:after="0"/>
        <w:ind w:left="0" w:firstLine="709"/>
        <w:rPr>
          <w:szCs w:val="24"/>
        </w:rPr>
      </w:pPr>
      <w:r w:rsidRPr="008E4A50">
        <w:rPr>
          <w:szCs w:val="24"/>
        </w:rPr>
        <w:t xml:space="preserve">Diğer tüketici </w:t>
      </w:r>
      <w:r w:rsidR="00602045" w:rsidRPr="008E4A50">
        <w:rPr>
          <w:szCs w:val="24"/>
        </w:rPr>
        <w:t>grubu</w:t>
      </w:r>
    </w:p>
    <w:p w14:paraId="17FFFF96" w14:textId="7009648C" w:rsidR="00905C4E" w:rsidRPr="00723C95" w:rsidRDefault="00602045" w:rsidP="00004FCE">
      <w:pPr>
        <w:pStyle w:val="NormalWeb"/>
        <w:numPr>
          <w:ilvl w:val="0"/>
          <w:numId w:val="1"/>
        </w:numPr>
        <w:spacing w:before="0" w:after="0"/>
        <w:ind w:firstLine="709"/>
        <w:jc w:val="both"/>
        <w:rPr>
          <w:b/>
          <w:lang w:val="tr-TR"/>
        </w:rPr>
      </w:pPr>
      <w:r w:rsidRPr="006C5137">
        <w:rPr>
          <w:lang w:val="tr-TR"/>
        </w:rPr>
        <w:t xml:space="preserve">(1) Bu </w:t>
      </w:r>
      <w:r w:rsidR="00FA48C6" w:rsidRPr="006C5137">
        <w:rPr>
          <w:lang w:val="tr-TR"/>
        </w:rPr>
        <w:t>U</w:t>
      </w:r>
      <w:r w:rsidRPr="006C5137">
        <w:rPr>
          <w:lang w:val="tr-TR"/>
        </w:rPr>
        <w:t xml:space="preserve">sul ve </w:t>
      </w:r>
      <w:r w:rsidR="00FA48C6" w:rsidRPr="006C5137">
        <w:rPr>
          <w:lang w:val="tr-TR"/>
        </w:rPr>
        <w:t>E</w:t>
      </w:r>
      <w:r w:rsidRPr="006C5137">
        <w:rPr>
          <w:lang w:val="tr-TR"/>
        </w:rPr>
        <w:t xml:space="preserve">saslarda tanımlanan diğer ana ve alt </w:t>
      </w:r>
      <w:r w:rsidR="001B23DE" w:rsidRPr="008E4A50">
        <w:rPr>
          <w:lang w:val="tr-TR"/>
        </w:rPr>
        <w:t>tüketici</w:t>
      </w:r>
      <w:r w:rsidR="001B23DE" w:rsidRPr="006C5137">
        <w:rPr>
          <w:lang w:val="tr-TR"/>
        </w:rPr>
        <w:t xml:space="preserve"> </w:t>
      </w:r>
      <w:r w:rsidRPr="006C5137">
        <w:rPr>
          <w:lang w:val="tr-TR"/>
        </w:rPr>
        <w:t xml:space="preserve">grupları kapsamına girmeyen tüm tüketiciler </w:t>
      </w:r>
      <w:r w:rsidR="004523BB" w:rsidRPr="008E4A50">
        <w:rPr>
          <w:lang w:val="tr-TR"/>
        </w:rPr>
        <w:t>diğer</w:t>
      </w:r>
      <w:r w:rsidR="004523BB" w:rsidRPr="006C5137">
        <w:rPr>
          <w:lang w:val="tr-TR"/>
        </w:rPr>
        <w:t xml:space="preserve"> </w:t>
      </w:r>
      <w:r w:rsidR="003E57C2" w:rsidRPr="006C5137">
        <w:rPr>
          <w:lang w:val="tr-TR"/>
        </w:rPr>
        <w:t xml:space="preserve">tüketici </w:t>
      </w:r>
      <w:r w:rsidRPr="006C5137">
        <w:rPr>
          <w:lang w:val="tr-TR"/>
        </w:rPr>
        <w:t>grubu kapsamındadır.</w:t>
      </w:r>
      <w:r w:rsidRPr="00723C95">
        <w:rPr>
          <w:lang w:val="tr-TR"/>
        </w:rPr>
        <w:t xml:space="preserve"> </w:t>
      </w:r>
    </w:p>
    <w:p w14:paraId="52FCEA11" w14:textId="77777777" w:rsidR="00905C4E" w:rsidRPr="008E4A50" w:rsidRDefault="00905C4E" w:rsidP="00004FCE">
      <w:pPr>
        <w:spacing w:after="0" w:line="240" w:lineRule="auto"/>
        <w:ind w:firstLine="709"/>
        <w:jc w:val="both"/>
        <w:rPr>
          <w:rFonts w:ascii="Times New Roman" w:hAnsi="Times New Roman"/>
          <w:b/>
          <w:sz w:val="24"/>
          <w:szCs w:val="24"/>
        </w:rPr>
      </w:pPr>
    </w:p>
    <w:p w14:paraId="4BAC8071" w14:textId="33634E2A" w:rsidR="00602045" w:rsidRPr="008E4A50" w:rsidRDefault="003E57C2" w:rsidP="00004FCE">
      <w:pPr>
        <w:pStyle w:val="Balk3"/>
        <w:spacing w:before="0" w:after="0"/>
        <w:ind w:left="0" w:firstLine="709"/>
        <w:rPr>
          <w:szCs w:val="24"/>
        </w:rPr>
      </w:pPr>
      <w:r w:rsidRPr="008E4A50">
        <w:rPr>
          <w:szCs w:val="24"/>
        </w:rPr>
        <w:t xml:space="preserve">Tüketici </w:t>
      </w:r>
      <w:r w:rsidR="00602045" w:rsidRPr="008E4A50">
        <w:rPr>
          <w:szCs w:val="24"/>
        </w:rPr>
        <w:t>grubunun tespiti</w:t>
      </w:r>
    </w:p>
    <w:p w14:paraId="33C848F7" w14:textId="7F1953FB" w:rsidR="001770CD" w:rsidRPr="00C82B80" w:rsidRDefault="00602045" w:rsidP="00004FCE">
      <w:pPr>
        <w:pStyle w:val="NormalWeb"/>
        <w:numPr>
          <w:ilvl w:val="0"/>
          <w:numId w:val="1"/>
        </w:numPr>
        <w:spacing w:before="0" w:after="0"/>
        <w:ind w:firstLine="709"/>
        <w:jc w:val="both"/>
        <w:rPr>
          <w:lang w:val="tr-TR"/>
        </w:rPr>
      </w:pPr>
      <w:r w:rsidRPr="006C5137">
        <w:rPr>
          <w:lang w:val="tr-TR"/>
        </w:rPr>
        <w:t>(1) Mevcut veya yeni bir</w:t>
      </w:r>
      <w:r w:rsidR="00DA74ED" w:rsidRPr="008E4A50">
        <w:rPr>
          <w:lang w:val="tr-TR"/>
        </w:rPr>
        <w:t xml:space="preserve"> </w:t>
      </w:r>
      <w:r w:rsidRPr="006C5137">
        <w:rPr>
          <w:lang w:val="tr-TR"/>
        </w:rPr>
        <w:t xml:space="preserve">kullanım yeri için </w:t>
      </w:r>
      <w:r w:rsidR="003E57C2" w:rsidRPr="006C5137">
        <w:rPr>
          <w:lang w:val="tr-TR"/>
        </w:rPr>
        <w:t>tüketici</w:t>
      </w:r>
      <w:r w:rsidRPr="006C5137">
        <w:rPr>
          <w:lang w:val="tr-TR"/>
        </w:rPr>
        <w:t xml:space="preserve"> grubu tespiti ve </w:t>
      </w:r>
      <w:r w:rsidR="003E57C2" w:rsidRPr="006C5137">
        <w:rPr>
          <w:lang w:val="tr-TR"/>
        </w:rPr>
        <w:t xml:space="preserve">tüketici </w:t>
      </w:r>
      <w:r w:rsidRPr="006C5137">
        <w:rPr>
          <w:lang w:val="tr-TR"/>
        </w:rPr>
        <w:t>grubu değişiklikleri</w:t>
      </w:r>
      <w:r w:rsidR="001770CD" w:rsidRPr="006C5137">
        <w:rPr>
          <w:lang w:val="tr-TR"/>
        </w:rPr>
        <w:t>;</w:t>
      </w:r>
    </w:p>
    <w:p w14:paraId="25A4045F" w14:textId="6856912A" w:rsidR="00DA74ED"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a) </w:t>
      </w:r>
      <w:r w:rsidR="001770CD" w:rsidRPr="008E4A50">
        <w:rPr>
          <w:rFonts w:ascii="Times New Roman" w:hAnsi="Times New Roman"/>
          <w:sz w:val="24"/>
          <w:szCs w:val="24"/>
        </w:rPr>
        <w:t>Dağıtım sistemi kullanıcıları için dağıtım şirketi tarafından,</w:t>
      </w:r>
    </w:p>
    <w:p w14:paraId="714C6434" w14:textId="0B99E7CE" w:rsidR="00602045"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b) </w:t>
      </w:r>
      <w:r w:rsidR="001770CD" w:rsidRPr="008E4A50">
        <w:rPr>
          <w:rFonts w:ascii="Times New Roman" w:hAnsi="Times New Roman"/>
          <w:sz w:val="24"/>
          <w:szCs w:val="24"/>
        </w:rPr>
        <w:t>İletim sistemi kullanıcıları için görevli tedarik</w:t>
      </w:r>
      <w:r w:rsidRPr="008E4A50">
        <w:rPr>
          <w:rFonts w:ascii="Times New Roman" w:hAnsi="Times New Roman"/>
          <w:sz w:val="24"/>
          <w:szCs w:val="24"/>
        </w:rPr>
        <w:t xml:space="preserve"> şirketi tarafından,</w:t>
      </w:r>
      <w:r w:rsidR="00156912">
        <w:rPr>
          <w:rFonts w:ascii="Times New Roman" w:hAnsi="Times New Roman"/>
          <w:sz w:val="24"/>
          <w:szCs w:val="24"/>
        </w:rPr>
        <w:t xml:space="preserve"> </w:t>
      </w:r>
      <w:r w:rsidR="003A6E8E">
        <w:rPr>
          <w:rFonts w:ascii="Times New Roman" w:hAnsi="Times New Roman"/>
          <w:sz w:val="24"/>
          <w:szCs w:val="24"/>
        </w:rPr>
        <w:t>başvuru tarihinden itibaren</w:t>
      </w:r>
      <w:r w:rsidR="003A6E8E" w:rsidRPr="008E4A50">
        <w:rPr>
          <w:rFonts w:ascii="Times New Roman" w:hAnsi="Times New Roman"/>
          <w:sz w:val="24"/>
          <w:szCs w:val="24"/>
        </w:rPr>
        <w:t xml:space="preserve"> </w:t>
      </w:r>
      <w:r w:rsidR="000334B6" w:rsidRPr="008E4A50">
        <w:rPr>
          <w:rFonts w:ascii="Times New Roman" w:hAnsi="Times New Roman"/>
          <w:sz w:val="24"/>
          <w:szCs w:val="24"/>
        </w:rPr>
        <w:t>10 (on) iş günü iç</w:t>
      </w:r>
      <w:r w:rsidR="00E50201" w:rsidRPr="008E4A50">
        <w:rPr>
          <w:rFonts w:ascii="Times New Roman" w:hAnsi="Times New Roman"/>
          <w:sz w:val="24"/>
          <w:szCs w:val="24"/>
        </w:rPr>
        <w:t>eris</w:t>
      </w:r>
      <w:r w:rsidR="000334B6" w:rsidRPr="008E4A50">
        <w:rPr>
          <w:rFonts w:ascii="Times New Roman" w:hAnsi="Times New Roman"/>
          <w:sz w:val="24"/>
          <w:szCs w:val="24"/>
        </w:rPr>
        <w:t xml:space="preserve">inde </w:t>
      </w:r>
      <w:r w:rsidRPr="008E4A50">
        <w:rPr>
          <w:rFonts w:ascii="Times New Roman" w:hAnsi="Times New Roman"/>
          <w:sz w:val="24"/>
          <w:szCs w:val="24"/>
        </w:rPr>
        <w:t xml:space="preserve">yapılır. </w:t>
      </w:r>
    </w:p>
    <w:p w14:paraId="1AAD22FE" w14:textId="61626BE2" w:rsidR="00602045" w:rsidRPr="008E4A50" w:rsidRDefault="003E57C2" w:rsidP="00004FCE">
      <w:pPr>
        <w:numPr>
          <w:ilvl w:val="0"/>
          <w:numId w:val="32"/>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Tüketici</w:t>
      </w:r>
      <w:r w:rsidR="00602045" w:rsidRPr="008E4A50">
        <w:rPr>
          <w:rFonts w:ascii="Times New Roman" w:hAnsi="Times New Roman"/>
          <w:sz w:val="24"/>
          <w:szCs w:val="24"/>
        </w:rPr>
        <w:t>, talebini gerekli belgeleriyle birlikte</w:t>
      </w:r>
      <w:r w:rsidR="00E158FA" w:rsidRPr="008E4A50">
        <w:rPr>
          <w:rFonts w:ascii="Times New Roman" w:hAnsi="Times New Roman"/>
          <w:sz w:val="24"/>
          <w:szCs w:val="24"/>
        </w:rPr>
        <w:t xml:space="preserve"> ilgili</w:t>
      </w:r>
      <w:r w:rsidR="00602045" w:rsidRPr="008E4A50">
        <w:rPr>
          <w:rFonts w:ascii="Times New Roman" w:hAnsi="Times New Roman"/>
          <w:sz w:val="24"/>
          <w:szCs w:val="24"/>
        </w:rPr>
        <w:t xml:space="preserve"> Şirkete yazılı olarak beyan eder. Bu beyan </w:t>
      </w:r>
      <w:r w:rsidR="00FC06AD" w:rsidRPr="008E4A50">
        <w:rPr>
          <w:rFonts w:ascii="Times New Roman" w:hAnsi="Times New Roman"/>
          <w:sz w:val="24"/>
          <w:szCs w:val="24"/>
        </w:rPr>
        <w:t>dağıtım veya görevli tedarik ş</w:t>
      </w:r>
      <w:r w:rsidR="00602045" w:rsidRPr="008E4A50">
        <w:rPr>
          <w:rFonts w:ascii="Times New Roman" w:hAnsi="Times New Roman"/>
          <w:sz w:val="24"/>
          <w:szCs w:val="24"/>
        </w:rPr>
        <w:t>irket</w:t>
      </w:r>
      <w:r w:rsidR="00FC06AD" w:rsidRPr="008E4A50">
        <w:rPr>
          <w:rFonts w:ascii="Times New Roman" w:hAnsi="Times New Roman"/>
          <w:sz w:val="24"/>
          <w:szCs w:val="24"/>
        </w:rPr>
        <w:t>i</w:t>
      </w:r>
      <w:r w:rsidR="00602045" w:rsidRPr="008E4A50">
        <w:rPr>
          <w:rFonts w:ascii="Times New Roman" w:hAnsi="Times New Roman"/>
          <w:sz w:val="24"/>
          <w:szCs w:val="24"/>
        </w:rPr>
        <w:t xml:space="preserve"> tarafından incelenip bu </w:t>
      </w:r>
      <w:r w:rsidR="00FA48C6" w:rsidRPr="008E4A50">
        <w:rPr>
          <w:rFonts w:ascii="Times New Roman" w:hAnsi="Times New Roman"/>
          <w:sz w:val="24"/>
          <w:szCs w:val="24"/>
        </w:rPr>
        <w:t>U</w:t>
      </w:r>
      <w:r w:rsidR="00602045" w:rsidRPr="008E4A50">
        <w:rPr>
          <w:rFonts w:ascii="Times New Roman" w:hAnsi="Times New Roman"/>
          <w:sz w:val="24"/>
          <w:szCs w:val="24"/>
        </w:rPr>
        <w:t xml:space="preserve">sul ve </w:t>
      </w:r>
      <w:r w:rsidR="00FA48C6" w:rsidRPr="008E4A50">
        <w:rPr>
          <w:rFonts w:ascii="Times New Roman" w:hAnsi="Times New Roman"/>
          <w:sz w:val="24"/>
          <w:szCs w:val="24"/>
        </w:rPr>
        <w:t>E</w:t>
      </w:r>
      <w:r w:rsidR="00602045" w:rsidRPr="008E4A50">
        <w:rPr>
          <w:rFonts w:ascii="Times New Roman" w:hAnsi="Times New Roman"/>
          <w:sz w:val="24"/>
          <w:szCs w:val="24"/>
        </w:rPr>
        <w:t xml:space="preserve">saslarda tanımlanan </w:t>
      </w:r>
      <w:r w:rsidR="000334B6"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gruplarına ilişkin belgeler ile diğer ilgili mevzuat gereği beyan edilmesi gereken hususlar ve/veya ibraz edilmesi gerekli belgeler dikkate alınarak </w:t>
      </w:r>
      <w:r w:rsidR="000334B6"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 tespiti yapılır. </w:t>
      </w:r>
    </w:p>
    <w:p w14:paraId="7F2426BD" w14:textId="43F82A13" w:rsidR="00602045" w:rsidRPr="008E4A50" w:rsidRDefault="00602045" w:rsidP="00004FCE">
      <w:pPr>
        <w:numPr>
          <w:ilvl w:val="0"/>
          <w:numId w:val="32"/>
        </w:numPr>
        <w:spacing w:after="0" w:line="240" w:lineRule="exact"/>
        <w:ind w:left="0" w:firstLine="709"/>
        <w:jc w:val="both"/>
        <w:rPr>
          <w:rFonts w:ascii="Times New Roman" w:hAnsi="Times New Roman"/>
          <w:sz w:val="24"/>
          <w:szCs w:val="24"/>
        </w:rPr>
      </w:pPr>
      <w:r w:rsidRPr="008E4A50">
        <w:rPr>
          <w:rFonts w:ascii="Times New Roman" w:hAnsi="Times New Roman"/>
          <w:sz w:val="24"/>
          <w:szCs w:val="24"/>
        </w:rPr>
        <w:t xml:space="preserve">Aynı anda birden fazla </w:t>
      </w:r>
      <w:r w:rsidR="009D3222" w:rsidRPr="008E4A50">
        <w:rPr>
          <w:rFonts w:ascii="Times New Roman" w:hAnsi="Times New Roman"/>
          <w:sz w:val="24"/>
          <w:szCs w:val="24"/>
        </w:rPr>
        <w:t xml:space="preserve">tüketici </w:t>
      </w:r>
      <w:r w:rsidRPr="008E4A50">
        <w:rPr>
          <w:rFonts w:ascii="Times New Roman" w:hAnsi="Times New Roman"/>
          <w:sz w:val="24"/>
          <w:szCs w:val="24"/>
        </w:rPr>
        <w:t xml:space="preserve">grubunun özelliğini taşıyan ve farklı </w:t>
      </w:r>
      <w:r w:rsidR="009D3222" w:rsidRPr="008E4A50">
        <w:rPr>
          <w:rFonts w:ascii="Times New Roman" w:hAnsi="Times New Roman"/>
          <w:sz w:val="24"/>
          <w:szCs w:val="24"/>
        </w:rPr>
        <w:t xml:space="preserve">tüketiciler </w:t>
      </w:r>
      <w:r w:rsidRPr="008E4A50">
        <w:rPr>
          <w:rFonts w:ascii="Times New Roman" w:hAnsi="Times New Roman"/>
          <w:sz w:val="24"/>
          <w:szCs w:val="24"/>
        </w:rPr>
        <w:t>olarak ayrıştırılamayan kullanım yerlerinin (OSB’ler ve serbest bölgeler hariç) grubu</w:t>
      </w:r>
      <w:r w:rsidR="004C37A6" w:rsidRPr="008E4A50">
        <w:rPr>
          <w:rFonts w:ascii="Times New Roman" w:hAnsi="Times New Roman"/>
          <w:sz w:val="24"/>
          <w:szCs w:val="24"/>
        </w:rPr>
        <w:t>,</w:t>
      </w:r>
      <w:r w:rsidRPr="008E4A50">
        <w:rPr>
          <w:rFonts w:ascii="Times New Roman" w:hAnsi="Times New Roman"/>
          <w:sz w:val="24"/>
          <w:szCs w:val="24"/>
        </w:rPr>
        <w:t xml:space="preserve"> söz konusu </w:t>
      </w:r>
      <w:r w:rsidR="009D3222" w:rsidRPr="008E4A50">
        <w:rPr>
          <w:rFonts w:ascii="Times New Roman" w:hAnsi="Times New Roman"/>
          <w:sz w:val="24"/>
          <w:szCs w:val="24"/>
        </w:rPr>
        <w:t xml:space="preserve">tüketici </w:t>
      </w:r>
      <w:r w:rsidRPr="008E4A50">
        <w:rPr>
          <w:rFonts w:ascii="Times New Roman" w:hAnsi="Times New Roman"/>
          <w:sz w:val="24"/>
          <w:szCs w:val="24"/>
        </w:rPr>
        <w:t xml:space="preserve">grupları arasında tarife farklılığı olması durumunda </w:t>
      </w:r>
      <w:r w:rsidR="000334B6" w:rsidRPr="008E4A50">
        <w:rPr>
          <w:rFonts w:ascii="Times New Roman" w:hAnsi="Times New Roman"/>
          <w:sz w:val="24"/>
          <w:szCs w:val="24"/>
        </w:rPr>
        <w:t xml:space="preserve">aktif enerji </w:t>
      </w:r>
      <w:r w:rsidRPr="008E4A50">
        <w:rPr>
          <w:rFonts w:ascii="Times New Roman" w:hAnsi="Times New Roman"/>
          <w:sz w:val="24"/>
          <w:szCs w:val="24"/>
        </w:rPr>
        <w:t xml:space="preserve">tarifesi yüksek </w:t>
      </w:r>
      <w:r w:rsidR="004C37A6" w:rsidRPr="008E4A50">
        <w:rPr>
          <w:rFonts w:ascii="Times New Roman" w:hAnsi="Times New Roman"/>
          <w:sz w:val="24"/>
          <w:szCs w:val="24"/>
        </w:rPr>
        <w:t xml:space="preserve">tüketici </w:t>
      </w:r>
      <w:r w:rsidRPr="008E4A50">
        <w:rPr>
          <w:rFonts w:ascii="Times New Roman" w:hAnsi="Times New Roman"/>
          <w:sz w:val="24"/>
          <w:szCs w:val="24"/>
        </w:rPr>
        <w:t xml:space="preserve">grubu, tarife farklılığı olmaması durumunda ise tüketim içerisinde daha fazla paya sahip olacağı öngörülen </w:t>
      </w:r>
      <w:r w:rsidR="000D2169">
        <w:rPr>
          <w:rFonts w:ascii="Times New Roman" w:hAnsi="Times New Roman"/>
          <w:sz w:val="24"/>
          <w:szCs w:val="24"/>
        </w:rPr>
        <w:t>tüketici</w:t>
      </w:r>
      <w:r w:rsidR="000D2169" w:rsidRPr="008E4A50">
        <w:rPr>
          <w:rFonts w:ascii="Times New Roman" w:hAnsi="Times New Roman"/>
          <w:sz w:val="24"/>
          <w:szCs w:val="24"/>
        </w:rPr>
        <w:t xml:space="preserve"> </w:t>
      </w:r>
      <w:r w:rsidRPr="008E4A50">
        <w:rPr>
          <w:rFonts w:ascii="Times New Roman" w:hAnsi="Times New Roman"/>
          <w:sz w:val="24"/>
          <w:szCs w:val="24"/>
        </w:rPr>
        <w:t xml:space="preserve">grubu olarak kaydedilir. </w:t>
      </w:r>
    </w:p>
    <w:p w14:paraId="28EF10E8" w14:textId="3642F09B" w:rsidR="00602045" w:rsidRPr="008E4A50" w:rsidRDefault="003E57C2" w:rsidP="00004FCE">
      <w:pPr>
        <w:numPr>
          <w:ilvl w:val="0"/>
          <w:numId w:val="32"/>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Tüketici </w:t>
      </w:r>
      <w:r w:rsidR="00602045" w:rsidRPr="008E4A50">
        <w:rPr>
          <w:rFonts w:ascii="Times New Roman" w:hAnsi="Times New Roman"/>
          <w:sz w:val="24"/>
          <w:szCs w:val="24"/>
        </w:rPr>
        <w:t xml:space="preserve">grubunda değişiklik yapmak isteyen </w:t>
      </w:r>
      <w:r w:rsidR="00E44E2F" w:rsidRPr="008E4A50">
        <w:rPr>
          <w:rFonts w:ascii="Times New Roman" w:hAnsi="Times New Roman"/>
          <w:sz w:val="24"/>
          <w:szCs w:val="24"/>
        </w:rPr>
        <w:t xml:space="preserve">tüketici </w:t>
      </w:r>
      <w:r w:rsidR="00602045" w:rsidRPr="008E4A50">
        <w:rPr>
          <w:rFonts w:ascii="Times New Roman" w:hAnsi="Times New Roman"/>
          <w:sz w:val="24"/>
          <w:szCs w:val="24"/>
        </w:rPr>
        <w:t>talebini yazılı olarak beyan eder ve talebi uygun bulunduğu takdirde, bu değişikli</w:t>
      </w:r>
      <w:r w:rsidR="00B73A57" w:rsidRPr="008E4A50">
        <w:rPr>
          <w:rFonts w:ascii="Times New Roman" w:hAnsi="Times New Roman"/>
          <w:sz w:val="24"/>
          <w:szCs w:val="24"/>
        </w:rPr>
        <w:t xml:space="preserve">ğe </w:t>
      </w:r>
      <w:r w:rsidR="00E50201" w:rsidRPr="008E4A50">
        <w:rPr>
          <w:rFonts w:ascii="Times New Roman" w:hAnsi="Times New Roman"/>
          <w:sz w:val="24"/>
          <w:szCs w:val="24"/>
        </w:rPr>
        <w:t xml:space="preserve">ilişkin </w:t>
      </w:r>
      <w:r w:rsidR="00B73A57" w:rsidRPr="008E4A50">
        <w:rPr>
          <w:rFonts w:ascii="Times New Roman" w:hAnsi="Times New Roman"/>
          <w:sz w:val="24"/>
          <w:szCs w:val="24"/>
        </w:rPr>
        <w:t>tarife uygulamaları</w:t>
      </w:r>
      <w:r w:rsidR="00602045" w:rsidRPr="008E4A50">
        <w:rPr>
          <w:rFonts w:ascii="Times New Roman" w:hAnsi="Times New Roman"/>
          <w:sz w:val="24"/>
          <w:szCs w:val="24"/>
        </w:rPr>
        <w:t xml:space="preserve"> yeni </w:t>
      </w:r>
      <w:r w:rsidR="000334B6" w:rsidRPr="008E4A50">
        <w:rPr>
          <w:rFonts w:ascii="Times New Roman" w:hAnsi="Times New Roman"/>
          <w:sz w:val="24"/>
          <w:szCs w:val="24"/>
        </w:rPr>
        <w:t xml:space="preserve">tüketici </w:t>
      </w:r>
      <w:r w:rsidR="00602045" w:rsidRPr="008E4A50">
        <w:rPr>
          <w:rFonts w:ascii="Times New Roman" w:hAnsi="Times New Roman"/>
          <w:sz w:val="24"/>
          <w:szCs w:val="24"/>
        </w:rPr>
        <w:t>grubundan sözleşme/ek sözleşme veya anlaşma/ek anlaşmanın imzalandığı tarihin</w:t>
      </w:r>
      <w:r w:rsidR="001770CD" w:rsidRPr="008E4A50">
        <w:rPr>
          <w:rFonts w:ascii="Times New Roman" w:hAnsi="Times New Roman"/>
          <w:sz w:val="24"/>
          <w:szCs w:val="24"/>
        </w:rPr>
        <w:t xml:space="preserve"> sonrasındaki ilk takvim günü itibariyle</w:t>
      </w:r>
      <w:r w:rsidR="00602045" w:rsidRPr="008E4A50">
        <w:rPr>
          <w:rFonts w:ascii="Times New Roman" w:hAnsi="Times New Roman"/>
          <w:sz w:val="24"/>
          <w:szCs w:val="24"/>
        </w:rPr>
        <w:t xml:space="preserve"> yerine getirilir.</w:t>
      </w:r>
      <w:r w:rsidR="00C83B09" w:rsidRPr="008E4A50">
        <w:rPr>
          <w:rFonts w:ascii="Times New Roman" w:hAnsi="Times New Roman"/>
          <w:sz w:val="24"/>
          <w:szCs w:val="24"/>
        </w:rPr>
        <w:t xml:space="preserve"> </w:t>
      </w:r>
      <w:r w:rsidR="00E50201" w:rsidRPr="008E4A50">
        <w:rPr>
          <w:rFonts w:ascii="Times New Roman" w:hAnsi="Times New Roman"/>
          <w:sz w:val="24"/>
          <w:szCs w:val="24"/>
        </w:rPr>
        <w:t>Değişiklik kapsamında yapılan</w:t>
      </w:r>
      <w:r w:rsidR="00B73A57" w:rsidRPr="008E4A50">
        <w:rPr>
          <w:rFonts w:ascii="Times New Roman" w:hAnsi="Times New Roman"/>
          <w:sz w:val="24"/>
          <w:szCs w:val="24"/>
        </w:rPr>
        <w:t xml:space="preserve"> faturalandırma işleminde kıst hesabı dikkate alınır. </w:t>
      </w:r>
    </w:p>
    <w:p w14:paraId="76684BA6" w14:textId="2B5F7225" w:rsidR="00602045" w:rsidRDefault="00602045" w:rsidP="00004FCE">
      <w:pPr>
        <w:numPr>
          <w:ilvl w:val="0"/>
          <w:numId w:val="32"/>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Bir tüketicinin dahil olduğu </w:t>
      </w:r>
      <w:r w:rsidR="000334B6" w:rsidRPr="008E4A50">
        <w:rPr>
          <w:rFonts w:ascii="Times New Roman" w:hAnsi="Times New Roman"/>
          <w:sz w:val="24"/>
          <w:szCs w:val="24"/>
        </w:rPr>
        <w:t xml:space="preserve">tüketici </w:t>
      </w:r>
      <w:r w:rsidRPr="008E4A50">
        <w:rPr>
          <w:rFonts w:ascii="Times New Roman" w:hAnsi="Times New Roman"/>
          <w:sz w:val="24"/>
          <w:szCs w:val="24"/>
        </w:rPr>
        <w:t xml:space="preserve">grubunun herhangi bir sebeple </w:t>
      </w:r>
      <w:r w:rsidR="00345324" w:rsidRPr="008E4A50">
        <w:rPr>
          <w:rFonts w:ascii="Times New Roman" w:hAnsi="Times New Roman"/>
          <w:sz w:val="24"/>
          <w:szCs w:val="24"/>
        </w:rPr>
        <w:t>dağıtım veya görevli tedarik ş</w:t>
      </w:r>
      <w:r w:rsidRPr="008E4A50">
        <w:rPr>
          <w:rFonts w:ascii="Times New Roman" w:hAnsi="Times New Roman"/>
          <w:sz w:val="24"/>
          <w:szCs w:val="24"/>
        </w:rPr>
        <w:t>irket</w:t>
      </w:r>
      <w:r w:rsidR="00345324" w:rsidRPr="008E4A50">
        <w:rPr>
          <w:rFonts w:ascii="Times New Roman" w:hAnsi="Times New Roman"/>
          <w:sz w:val="24"/>
          <w:szCs w:val="24"/>
        </w:rPr>
        <w:t>i</w:t>
      </w:r>
      <w:r w:rsidRPr="008E4A50">
        <w:rPr>
          <w:rFonts w:ascii="Times New Roman" w:hAnsi="Times New Roman"/>
          <w:sz w:val="24"/>
          <w:szCs w:val="24"/>
        </w:rPr>
        <w:t xml:space="preserve"> tarafından değiştirilebilmesi için öncelikle bu durum ilgili tüketiciye yazılı olarak bildirilir ve tüketicinin gerekli bilgi ve belgeleri sunabilmesi için tebliğ tarihi itibariyle 30 (otuz) gün süre verilir. İlgili tüketicinin durumunu gösterir belgeleri bu süre içerisinde sunmaması halinde bu tüketici </w:t>
      </w:r>
      <w:r w:rsidR="00345324" w:rsidRPr="008E4A50">
        <w:rPr>
          <w:rFonts w:ascii="Times New Roman" w:hAnsi="Times New Roman"/>
          <w:sz w:val="24"/>
          <w:szCs w:val="24"/>
        </w:rPr>
        <w:t>ilgili ş</w:t>
      </w:r>
      <w:r w:rsidRPr="008E4A50">
        <w:rPr>
          <w:rFonts w:ascii="Times New Roman" w:hAnsi="Times New Roman"/>
          <w:sz w:val="24"/>
          <w:szCs w:val="24"/>
        </w:rPr>
        <w:t xml:space="preserve">irket tarafından öngörülen </w:t>
      </w:r>
      <w:r w:rsidR="00B73A57" w:rsidRPr="008E4A50">
        <w:rPr>
          <w:rFonts w:ascii="Times New Roman" w:hAnsi="Times New Roman"/>
          <w:sz w:val="24"/>
          <w:szCs w:val="24"/>
        </w:rPr>
        <w:t xml:space="preserve">tüketici </w:t>
      </w:r>
      <w:r w:rsidR="003E57C2" w:rsidRPr="008E4A50">
        <w:rPr>
          <w:rFonts w:ascii="Times New Roman" w:hAnsi="Times New Roman"/>
          <w:sz w:val="24"/>
          <w:szCs w:val="24"/>
        </w:rPr>
        <w:t>grub</w:t>
      </w:r>
      <w:r w:rsidR="00B73A57" w:rsidRPr="008E4A50">
        <w:rPr>
          <w:rFonts w:ascii="Times New Roman" w:hAnsi="Times New Roman"/>
          <w:sz w:val="24"/>
          <w:szCs w:val="24"/>
        </w:rPr>
        <w:t>un</w:t>
      </w:r>
      <w:r w:rsidR="003E57C2" w:rsidRPr="008E4A50">
        <w:rPr>
          <w:rFonts w:ascii="Times New Roman" w:hAnsi="Times New Roman"/>
          <w:sz w:val="24"/>
          <w:szCs w:val="24"/>
        </w:rPr>
        <w:t>a</w:t>
      </w:r>
      <w:r w:rsidRPr="008E4A50">
        <w:rPr>
          <w:rFonts w:ascii="Times New Roman" w:hAnsi="Times New Roman"/>
          <w:sz w:val="24"/>
          <w:szCs w:val="24"/>
        </w:rPr>
        <w:t xml:space="preserve"> </w:t>
      </w:r>
      <w:r w:rsidR="00B73A57" w:rsidRPr="008E4A50">
        <w:rPr>
          <w:rFonts w:ascii="Times New Roman" w:hAnsi="Times New Roman"/>
          <w:sz w:val="24"/>
          <w:szCs w:val="24"/>
        </w:rPr>
        <w:t>30</w:t>
      </w:r>
      <w:r w:rsidR="007777EB">
        <w:rPr>
          <w:rFonts w:ascii="Times New Roman" w:hAnsi="Times New Roman"/>
          <w:sz w:val="24"/>
          <w:szCs w:val="24"/>
        </w:rPr>
        <w:t xml:space="preserve"> </w:t>
      </w:r>
      <w:r w:rsidR="007777EB" w:rsidRPr="008E4A50">
        <w:rPr>
          <w:rFonts w:ascii="Times New Roman" w:hAnsi="Times New Roman"/>
          <w:sz w:val="24"/>
          <w:szCs w:val="24"/>
        </w:rPr>
        <w:t xml:space="preserve">(otuz) </w:t>
      </w:r>
      <w:r w:rsidR="00B73A57" w:rsidRPr="008E4A50">
        <w:rPr>
          <w:rFonts w:ascii="Times New Roman" w:hAnsi="Times New Roman"/>
          <w:sz w:val="24"/>
          <w:szCs w:val="24"/>
        </w:rPr>
        <w:t xml:space="preserve">günlük sürenin bitimi itibariyle </w:t>
      </w:r>
      <w:r w:rsidRPr="008E4A50">
        <w:rPr>
          <w:rFonts w:ascii="Times New Roman" w:hAnsi="Times New Roman"/>
          <w:sz w:val="24"/>
          <w:szCs w:val="24"/>
        </w:rPr>
        <w:t>dahil edilir.</w:t>
      </w:r>
    </w:p>
    <w:p w14:paraId="07AAB25D" w14:textId="5D5CC2BA" w:rsidR="004C16F4" w:rsidRPr="008E4A50" w:rsidRDefault="004C16F4" w:rsidP="00004FCE">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Bu madde kapsamında yapılacak tüketici grubu değişiklikleri hakkında gerekli bilgilendirme dağıtım şirketleri ve ilgili tedarikçiler arasında </w:t>
      </w:r>
      <w:r w:rsidRPr="005B241C">
        <w:rPr>
          <w:rFonts w:ascii="Times New Roman" w:hAnsi="Times New Roman"/>
          <w:sz w:val="24"/>
          <w:szCs w:val="24"/>
        </w:rPr>
        <w:t xml:space="preserve">3 (üç) iş günü içerisinde </w:t>
      </w:r>
      <w:r>
        <w:rPr>
          <w:rFonts w:ascii="Times New Roman" w:hAnsi="Times New Roman"/>
          <w:sz w:val="24"/>
          <w:szCs w:val="24"/>
        </w:rPr>
        <w:t>yapılır.</w:t>
      </w:r>
    </w:p>
    <w:p w14:paraId="1A2B286D" w14:textId="77777777" w:rsidR="009000D1" w:rsidRPr="008E4A50" w:rsidRDefault="009000D1" w:rsidP="00004FCE">
      <w:pPr>
        <w:spacing w:after="0" w:line="240" w:lineRule="auto"/>
        <w:ind w:firstLine="709"/>
        <w:jc w:val="both"/>
        <w:rPr>
          <w:rFonts w:ascii="Times New Roman" w:hAnsi="Times New Roman"/>
          <w:b/>
          <w:sz w:val="24"/>
          <w:szCs w:val="24"/>
        </w:rPr>
      </w:pPr>
    </w:p>
    <w:p w14:paraId="04BAA0AA" w14:textId="77777777" w:rsidR="00DC00AF" w:rsidRPr="008E4A50" w:rsidRDefault="00B94CE9" w:rsidP="00004FCE">
      <w:pPr>
        <w:pStyle w:val="Balk3"/>
        <w:spacing w:before="0" w:after="0"/>
        <w:ind w:left="0" w:firstLine="709"/>
        <w:rPr>
          <w:szCs w:val="24"/>
        </w:rPr>
      </w:pPr>
      <w:r w:rsidRPr="008E4A50">
        <w:rPr>
          <w:szCs w:val="24"/>
        </w:rPr>
        <w:t>Kısa süreli elektrik enerjisi talepleri</w:t>
      </w:r>
    </w:p>
    <w:p w14:paraId="4C0BD249" w14:textId="2064F147" w:rsidR="00357AED" w:rsidRPr="008F46D8" w:rsidRDefault="00B94CE9" w:rsidP="00B00D09">
      <w:pPr>
        <w:pStyle w:val="NormalWeb"/>
        <w:numPr>
          <w:ilvl w:val="0"/>
          <w:numId w:val="78"/>
        </w:numPr>
        <w:spacing w:after="0"/>
        <w:ind w:firstLine="0"/>
        <w:jc w:val="both"/>
        <w:rPr>
          <w:lang w:val="tr-TR"/>
        </w:rPr>
      </w:pPr>
      <w:r w:rsidRPr="006C5137">
        <w:rPr>
          <w:lang w:val="tr-TR"/>
        </w:rPr>
        <w:t xml:space="preserve">(1) </w:t>
      </w:r>
      <w:r w:rsidR="004C16F4">
        <w:rPr>
          <w:lang w:val="tr-TR"/>
        </w:rPr>
        <w:t xml:space="preserve">28/1/2014 tarihli ve </w:t>
      </w:r>
      <w:r w:rsidR="004C16F4" w:rsidRPr="00FC74AF">
        <w:rPr>
          <w:rFonts w:eastAsia="ヒラギノ明朝 Pro W3" w:hAnsi="Times"/>
        </w:rPr>
        <w:t>28896 say</w:t>
      </w:r>
      <w:r w:rsidR="004C16F4" w:rsidRPr="00FC74AF">
        <w:rPr>
          <w:rFonts w:eastAsia="ヒラギノ明朝 Pro W3" w:hAnsi="Times"/>
        </w:rPr>
        <w:t>ı</w:t>
      </w:r>
      <w:r w:rsidR="004C16F4" w:rsidRPr="00FC74AF">
        <w:rPr>
          <w:rFonts w:eastAsia="ヒラギノ明朝 Pro W3" w:hAnsi="Times"/>
        </w:rPr>
        <w:t>l</w:t>
      </w:r>
      <w:r w:rsidR="004C16F4" w:rsidRPr="00FC74AF">
        <w:rPr>
          <w:rFonts w:eastAsia="ヒラギノ明朝 Pro W3" w:hAnsi="Times"/>
        </w:rPr>
        <w:t>ı</w:t>
      </w:r>
      <w:r w:rsidR="004C16F4">
        <w:rPr>
          <w:rFonts w:eastAsia="ヒラギノ明朝 Pro W3" w:hAnsi="Times"/>
        </w:rPr>
        <w:t xml:space="preserve"> Resm</w:t>
      </w:r>
      <w:r w:rsidR="004C16F4">
        <w:rPr>
          <w:rFonts w:eastAsia="ヒラギノ明朝 Pro W3" w:hAnsi="Times"/>
        </w:rPr>
        <w:t>î</w:t>
      </w:r>
      <w:r w:rsidR="004C16F4">
        <w:rPr>
          <w:rFonts w:eastAsia="ヒラギノ明朝 Pro W3" w:hAnsi="Times"/>
        </w:rPr>
        <w:t xml:space="preserve"> </w:t>
      </w:r>
      <w:r w:rsidR="004C16F4" w:rsidRPr="00FC74AF">
        <w:rPr>
          <w:rFonts w:eastAsia="ヒラギノ明朝 Pro W3" w:hAnsi="Times"/>
        </w:rPr>
        <w:t>Gazete</w:t>
      </w:r>
      <w:r w:rsidR="004C16F4" w:rsidRPr="00FC74AF">
        <w:rPr>
          <w:rFonts w:eastAsia="ヒラギノ明朝 Pro W3" w:hAnsi="Times"/>
        </w:rPr>
        <w:t>’</w:t>
      </w:r>
      <w:r w:rsidR="004C16F4" w:rsidRPr="00FC74AF">
        <w:rPr>
          <w:rFonts w:eastAsia="ヒラギノ明朝 Pro W3" w:hAnsi="Times"/>
        </w:rPr>
        <w:t>de</w:t>
      </w:r>
      <w:r w:rsidR="004C16F4">
        <w:rPr>
          <w:rFonts w:eastAsia="ヒラギノ明朝 Pro W3" w:hAnsi="Times"/>
        </w:rPr>
        <w:t xml:space="preserve"> yay</w:t>
      </w:r>
      <w:r w:rsidR="004C16F4">
        <w:rPr>
          <w:rFonts w:eastAsia="ヒラギノ明朝 Pro W3" w:hAnsi="Times"/>
        </w:rPr>
        <w:t>ı</w:t>
      </w:r>
      <w:r w:rsidR="004C16F4">
        <w:rPr>
          <w:rFonts w:eastAsia="ヒラギノ明朝 Pro W3" w:hAnsi="Times"/>
        </w:rPr>
        <w:t>mlanan</w:t>
      </w:r>
      <w:r w:rsidR="004C16F4" w:rsidRPr="004C16F4">
        <w:rPr>
          <w:lang w:val="tr-TR"/>
        </w:rPr>
        <w:t xml:space="preserve"> </w:t>
      </w:r>
      <w:r w:rsidR="00357AED" w:rsidRPr="008F46D8">
        <w:rPr>
          <w:lang w:val="tr-TR"/>
        </w:rPr>
        <w:t xml:space="preserve">Elektrik Piyasası Bağlantı ve Sistem Kullanım Yönetmeliğinde tanımlanan geçici bağlantı kapsamında dağıtım sistemine geçici olarak bağlanması dağıtım şirketi tarafından uygun görülen kullanıcılar diğer tüketici grubu tarifelerine tabi tutulur. Kullanıcının bağlantı süresinin </w:t>
      </w:r>
      <w:r w:rsidR="00357AED" w:rsidRPr="008748BB">
        <w:rPr>
          <w:lang w:val="tr-TR"/>
        </w:rPr>
        <w:t>3 (üç)</w:t>
      </w:r>
      <w:r w:rsidR="00357AED" w:rsidRPr="008F46D8">
        <w:rPr>
          <w:lang w:val="tr-TR"/>
        </w:rPr>
        <w:t xml:space="preserve"> aydan az olması halinde, kurulu güç üzerinden hesaplanan bedelin peşin olarak tahsil edilmesi kaydıyla kullanıcıya elektrik enerjisi verilir.</w:t>
      </w:r>
    </w:p>
    <w:p w14:paraId="06B23CAE" w14:textId="7E620B05" w:rsidR="0057393D" w:rsidRPr="00C82B80" w:rsidRDefault="0057393D" w:rsidP="00C82B80">
      <w:pPr>
        <w:pStyle w:val="NormalWeb"/>
        <w:spacing w:before="0" w:after="0"/>
        <w:ind w:left="709"/>
        <w:jc w:val="both"/>
        <w:rPr>
          <w:b/>
          <w:lang w:val="tr-TR"/>
        </w:rPr>
      </w:pPr>
    </w:p>
    <w:p w14:paraId="639260F5" w14:textId="77777777" w:rsidR="00FA48C6" w:rsidRPr="008E4A50" w:rsidRDefault="00FA48C6" w:rsidP="00004FCE">
      <w:pPr>
        <w:spacing w:after="0" w:line="240" w:lineRule="auto"/>
        <w:ind w:firstLine="709"/>
        <w:jc w:val="center"/>
        <w:rPr>
          <w:rFonts w:ascii="Times New Roman" w:hAnsi="Times New Roman"/>
          <w:b/>
          <w:sz w:val="24"/>
          <w:szCs w:val="24"/>
        </w:rPr>
      </w:pPr>
    </w:p>
    <w:p w14:paraId="78FEE77D" w14:textId="77777777" w:rsidR="00004FCE" w:rsidRDefault="00004FCE" w:rsidP="00004FCE">
      <w:pPr>
        <w:pStyle w:val="Balk2"/>
        <w:ind w:firstLine="709"/>
      </w:pPr>
    </w:p>
    <w:p w14:paraId="019E9423" w14:textId="51DBD172" w:rsidR="00FA48C6" w:rsidRPr="008E4A50" w:rsidRDefault="00393361" w:rsidP="00004FCE">
      <w:pPr>
        <w:pStyle w:val="Balk2"/>
        <w:ind w:firstLine="709"/>
      </w:pPr>
      <w:r w:rsidRPr="008E4A50">
        <w:t xml:space="preserve">ÜÇÜNCÜ </w:t>
      </w:r>
      <w:r w:rsidR="00FA48C6" w:rsidRPr="008E4A50">
        <w:t>BÖLÜM</w:t>
      </w:r>
    </w:p>
    <w:p w14:paraId="613F70F8" w14:textId="39C2D0A2" w:rsidR="00CB71E4" w:rsidRPr="008E4A50" w:rsidRDefault="00393361" w:rsidP="00004FCE">
      <w:pPr>
        <w:spacing w:after="0" w:line="240" w:lineRule="auto"/>
        <w:ind w:firstLine="709"/>
        <w:jc w:val="center"/>
        <w:rPr>
          <w:rFonts w:ascii="Times New Roman" w:hAnsi="Times New Roman"/>
          <w:b/>
          <w:sz w:val="24"/>
          <w:szCs w:val="24"/>
        </w:rPr>
      </w:pPr>
      <w:r w:rsidRPr="006C5137">
        <w:rPr>
          <w:rFonts w:ascii="Times New Roman" w:hAnsi="Times New Roman"/>
          <w:b/>
          <w:sz w:val="24"/>
          <w:szCs w:val="24"/>
        </w:rPr>
        <w:t>Dağıtım Sisteminin Kullanımına İlişkin Bedellerin Uygulanması</w:t>
      </w:r>
      <w:r w:rsidRPr="006C5137" w:rsidDel="00393361">
        <w:rPr>
          <w:rFonts w:ascii="Times New Roman" w:hAnsi="Times New Roman"/>
          <w:b/>
          <w:sz w:val="24"/>
          <w:szCs w:val="24"/>
        </w:rPr>
        <w:t xml:space="preserve"> </w:t>
      </w:r>
    </w:p>
    <w:p w14:paraId="59DDCAC9" w14:textId="77777777" w:rsidR="00CB71E4" w:rsidRPr="008E4A50" w:rsidRDefault="00CB71E4" w:rsidP="00004FCE">
      <w:pPr>
        <w:pStyle w:val="Balk3"/>
        <w:spacing w:before="0" w:after="0"/>
        <w:ind w:left="0" w:firstLine="709"/>
        <w:rPr>
          <w:szCs w:val="24"/>
        </w:rPr>
      </w:pPr>
      <w:r w:rsidRPr="008E4A50">
        <w:rPr>
          <w:szCs w:val="24"/>
        </w:rPr>
        <w:t>Dağıtım sisteminin kullanıma ilişkin bedeller</w:t>
      </w:r>
    </w:p>
    <w:p w14:paraId="2CB9620E" w14:textId="79AE9E25" w:rsidR="00602045" w:rsidRPr="00C82B80" w:rsidRDefault="00602045" w:rsidP="00004FCE">
      <w:pPr>
        <w:pStyle w:val="NormalWeb"/>
        <w:numPr>
          <w:ilvl w:val="0"/>
          <w:numId w:val="1"/>
        </w:numPr>
        <w:spacing w:before="0" w:after="0"/>
        <w:ind w:firstLine="709"/>
        <w:jc w:val="both"/>
        <w:rPr>
          <w:lang w:val="tr-TR"/>
        </w:rPr>
      </w:pPr>
      <w:r w:rsidRPr="006C5137">
        <w:rPr>
          <w:lang w:val="tr-TR"/>
        </w:rPr>
        <w:t>(1)</w:t>
      </w:r>
      <w:r w:rsidR="00B94CE9" w:rsidRPr="006C5137">
        <w:rPr>
          <w:lang w:val="tr-TR"/>
        </w:rPr>
        <w:t xml:space="preserve"> </w:t>
      </w:r>
      <w:r w:rsidRPr="00C82B80">
        <w:rPr>
          <w:lang w:val="tr-TR"/>
        </w:rPr>
        <w:t>Dağıtım sistem</w:t>
      </w:r>
      <w:r w:rsidR="004F2891" w:rsidRPr="00C82B80">
        <w:rPr>
          <w:lang w:val="tr-TR"/>
        </w:rPr>
        <w:t>inin</w:t>
      </w:r>
      <w:r w:rsidRPr="00C82B80">
        <w:rPr>
          <w:lang w:val="tr-TR"/>
        </w:rPr>
        <w:t xml:space="preserve"> kullanım</w:t>
      </w:r>
      <w:r w:rsidR="004F2891" w:rsidRPr="00C82B80">
        <w:rPr>
          <w:lang w:val="tr-TR"/>
        </w:rPr>
        <w:t>ına ilişkin bedeller</w:t>
      </w:r>
      <w:r w:rsidRPr="00C82B80">
        <w:rPr>
          <w:lang w:val="tr-TR"/>
        </w:rPr>
        <w:t xml:space="preserve">, dağıtım sistemi kullanıcıları için en az birinin uygulandığı aşağıdaki bedellerden oluşur. </w:t>
      </w:r>
    </w:p>
    <w:p w14:paraId="5EF36F2D" w14:textId="6456FBAB" w:rsidR="00602045"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a) Dağıtım bedeli</w:t>
      </w:r>
      <w:r w:rsidR="00202356" w:rsidRPr="008E4A50">
        <w:rPr>
          <w:rFonts w:ascii="Times New Roman" w:hAnsi="Times New Roman"/>
          <w:sz w:val="24"/>
          <w:szCs w:val="24"/>
        </w:rPr>
        <w:t>.</w:t>
      </w:r>
    </w:p>
    <w:p w14:paraId="3BFD051D" w14:textId="693C6273" w:rsidR="00602045"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b) Güç bedeli</w:t>
      </w:r>
      <w:r w:rsidR="00202356" w:rsidRPr="008E4A50">
        <w:rPr>
          <w:rFonts w:ascii="Times New Roman" w:hAnsi="Times New Roman"/>
          <w:sz w:val="24"/>
          <w:szCs w:val="24"/>
        </w:rPr>
        <w:t>.</w:t>
      </w:r>
      <w:r w:rsidRPr="008E4A50">
        <w:rPr>
          <w:rFonts w:ascii="Times New Roman" w:hAnsi="Times New Roman"/>
          <w:sz w:val="24"/>
          <w:szCs w:val="24"/>
        </w:rPr>
        <w:t xml:space="preserve"> </w:t>
      </w:r>
    </w:p>
    <w:p w14:paraId="74B9F55C" w14:textId="5A6DF3CA" w:rsidR="00602045"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c) Güç aşım bedeli</w:t>
      </w:r>
      <w:r w:rsidR="00202356" w:rsidRPr="008E4A50">
        <w:rPr>
          <w:rFonts w:ascii="Times New Roman" w:hAnsi="Times New Roman"/>
          <w:sz w:val="24"/>
          <w:szCs w:val="24"/>
        </w:rPr>
        <w:t>.</w:t>
      </w:r>
      <w:r w:rsidRPr="008E4A50">
        <w:rPr>
          <w:rFonts w:ascii="Times New Roman" w:hAnsi="Times New Roman"/>
          <w:sz w:val="24"/>
          <w:szCs w:val="24"/>
        </w:rPr>
        <w:t xml:space="preserve"> </w:t>
      </w:r>
    </w:p>
    <w:p w14:paraId="1D06C3BC" w14:textId="3A5792DF" w:rsidR="00AA7B8A" w:rsidRPr="008E4A50" w:rsidRDefault="00602045"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ç) </w:t>
      </w:r>
      <w:r w:rsidR="00AA7B8A" w:rsidRPr="008E4A50">
        <w:rPr>
          <w:rFonts w:ascii="Times New Roman" w:hAnsi="Times New Roman"/>
          <w:sz w:val="24"/>
          <w:szCs w:val="24"/>
        </w:rPr>
        <w:t>Reaktif enerji bedeli</w:t>
      </w:r>
      <w:r w:rsidR="00202356" w:rsidRPr="008E4A50">
        <w:rPr>
          <w:rFonts w:ascii="Times New Roman" w:hAnsi="Times New Roman"/>
          <w:sz w:val="24"/>
          <w:szCs w:val="24"/>
        </w:rPr>
        <w:t>.</w:t>
      </w:r>
      <w:r w:rsidR="00AA7B8A" w:rsidRPr="008E4A50">
        <w:rPr>
          <w:rFonts w:ascii="Times New Roman" w:hAnsi="Times New Roman"/>
          <w:sz w:val="24"/>
          <w:szCs w:val="24"/>
        </w:rPr>
        <w:t xml:space="preserve"> </w:t>
      </w:r>
    </w:p>
    <w:p w14:paraId="4FD6966E" w14:textId="77777777" w:rsidR="003955EE" w:rsidRPr="008E4A50" w:rsidRDefault="003955EE" w:rsidP="00004FCE">
      <w:pPr>
        <w:numPr>
          <w:ilvl w:val="0"/>
          <w:numId w:val="6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Dağıtım bedeli, tüketicilerin dağıtım sisteminden çektiği elektrik enerjisi miktarı ve üretim faaliyetleri kapsamında üreticilerin dağıtım sistemine verdiği enerji miktarı </w:t>
      </w:r>
      <w:r w:rsidR="00912DB5" w:rsidRPr="008E4A50">
        <w:rPr>
          <w:rFonts w:ascii="Times New Roman" w:hAnsi="Times New Roman"/>
          <w:sz w:val="24"/>
          <w:szCs w:val="24"/>
        </w:rPr>
        <w:t xml:space="preserve">için </w:t>
      </w:r>
      <w:r w:rsidR="000C33E3" w:rsidRPr="008E4A50">
        <w:rPr>
          <w:rFonts w:ascii="Times New Roman" w:hAnsi="Times New Roman"/>
          <w:sz w:val="24"/>
          <w:szCs w:val="24"/>
        </w:rPr>
        <w:t xml:space="preserve">kWh bazında </w:t>
      </w:r>
      <w:r w:rsidR="00912DB5" w:rsidRPr="008E4A50">
        <w:rPr>
          <w:rFonts w:ascii="Times New Roman" w:hAnsi="Times New Roman"/>
          <w:sz w:val="24"/>
          <w:szCs w:val="24"/>
        </w:rPr>
        <w:t xml:space="preserve">alınır. </w:t>
      </w:r>
    </w:p>
    <w:p w14:paraId="7655C7F5" w14:textId="77777777" w:rsidR="0010223E" w:rsidRPr="008E4A50" w:rsidRDefault="000C33E3" w:rsidP="00004FCE">
      <w:pPr>
        <w:numPr>
          <w:ilvl w:val="0"/>
          <w:numId w:val="6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Güç bedeli, dağıtım sistemine bağlı kullanıcılardan çift terimli tarife sınıfına tabi olanlar için bağlantı anlaşmasında belirtilen güç üzerinden </w:t>
      </w:r>
      <w:r w:rsidR="00697CFF" w:rsidRPr="008E4A50">
        <w:rPr>
          <w:rFonts w:ascii="Times New Roman" w:hAnsi="Times New Roman"/>
          <w:sz w:val="24"/>
          <w:szCs w:val="24"/>
        </w:rPr>
        <w:t xml:space="preserve">ay/faturalama dönemi içerisindeki gün sayısı dikkate alınarak </w:t>
      </w:r>
      <w:r w:rsidRPr="008E4A50">
        <w:rPr>
          <w:rFonts w:ascii="Times New Roman" w:hAnsi="Times New Roman"/>
          <w:sz w:val="24"/>
          <w:szCs w:val="24"/>
        </w:rPr>
        <w:t xml:space="preserve">kW </w:t>
      </w:r>
      <w:r w:rsidR="00697CFF" w:rsidRPr="008E4A50">
        <w:rPr>
          <w:rFonts w:ascii="Times New Roman" w:hAnsi="Times New Roman"/>
          <w:sz w:val="24"/>
          <w:szCs w:val="24"/>
        </w:rPr>
        <w:t>bazında tahakkuk ettirilir</w:t>
      </w:r>
      <w:r w:rsidRPr="008E4A50">
        <w:rPr>
          <w:rFonts w:ascii="Times New Roman" w:hAnsi="Times New Roman"/>
          <w:sz w:val="24"/>
          <w:szCs w:val="24"/>
        </w:rPr>
        <w:t xml:space="preserve">. </w:t>
      </w:r>
    </w:p>
    <w:p w14:paraId="53E50594" w14:textId="441AECB6" w:rsidR="0010223E" w:rsidRPr="008E4A50" w:rsidRDefault="000C33E3" w:rsidP="00004FCE">
      <w:pPr>
        <w:numPr>
          <w:ilvl w:val="0"/>
          <w:numId w:val="6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Güç aşım bedeli, dağıtım sistemine bağlı kullanıcılardan çift terimli tarife sınıfına tabi olanların bağlantı anlaşmasında belirtilen gücü aşmaları halinde, ilgili fatura döneminde aşılan en yüksek güç miktarı üzerinden </w:t>
      </w:r>
      <w:r w:rsidR="005F2F8C" w:rsidRPr="008E4A50">
        <w:rPr>
          <w:rFonts w:ascii="Times New Roman" w:hAnsi="Times New Roman"/>
          <w:sz w:val="24"/>
          <w:szCs w:val="24"/>
        </w:rPr>
        <w:t>ay/faturalama dönemi içerisindeki gün sayısı dikkate alınarak</w:t>
      </w:r>
      <w:r w:rsidRPr="008E4A50">
        <w:rPr>
          <w:rFonts w:ascii="Times New Roman" w:hAnsi="Times New Roman"/>
          <w:sz w:val="24"/>
          <w:szCs w:val="24"/>
        </w:rPr>
        <w:t xml:space="preserve"> kW bazında </w:t>
      </w:r>
      <w:r w:rsidR="00697CFF" w:rsidRPr="008E4A50">
        <w:rPr>
          <w:rFonts w:ascii="Times New Roman" w:hAnsi="Times New Roman"/>
          <w:sz w:val="24"/>
          <w:szCs w:val="24"/>
        </w:rPr>
        <w:t>tahakkuk ettirilir.</w:t>
      </w:r>
      <w:r w:rsidR="005F2F8C" w:rsidRPr="008E4A50">
        <w:rPr>
          <w:rFonts w:ascii="Times New Roman" w:hAnsi="Times New Roman"/>
          <w:sz w:val="24"/>
          <w:szCs w:val="24"/>
        </w:rPr>
        <w:t xml:space="preserve"> </w:t>
      </w:r>
    </w:p>
    <w:p w14:paraId="58300691" w14:textId="124DC7A3" w:rsidR="00C436A8" w:rsidRPr="008E4A50" w:rsidRDefault="00107B45" w:rsidP="00004FCE">
      <w:pPr>
        <w:numPr>
          <w:ilvl w:val="0"/>
          <w:numId w:val="6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Reaktif enerji bedeli, dağıtım sistemi kullanıcılarından reaktif enerji uygulamasına tabi olanlar için 15 inci maddede reaktif enerjiye ilişkin olarak belirlenen sınırların aşılması halinde </w:t>
      </w:r>
      <w:r w:rsidR="001B5CA9" w:rsidRPr="008E4A50">
        <w:rPr>
          <w:rFonts w:ascii="Times New Roman" w:hAnsi="Times New Roman"/>
          <w:sz w:val="24"/>
          <w:szCs w:val="24"/>
        </w:rPr>
        <w:t>kV</w:t>
      </w:r>
      <w:r w:rsidR="003A6E8E">
        <w:rPr>
          <w:rFonts w:ascii="Times New Roman" w:hAnsi="Times New Roman"/>
          <w:sz w:val="24"/>
          <w:szCs w:val="24"/>
        </w:rPr>
        <w:t>AR</w:t>
      </w:r>
      <w:r w:rsidR="001B5CA9" w:rsidRPr="008E4A50">
        <w:rPr>
          <w:rFonts w:ascii="Times New Roman" w:hAnsi="Times New Roman"/>
          <w:sz w:val="24"/>
          <w:szCs w:val="24"/>
        </w:rPr>
        <w:t xml:space="preserve">h bazında tahakkuk ettirilir. </w:t>
      </w:r>
    </w:p>
    <w:p w14:paraId="4578C7C3" w14:textId="77777777" w:rsidR="00C436A8" w:rsidRPr="008E4A50" w:rsidRDefault="00C436A8" w:rsidP="00004FCE">
      <w:pPr>
        <w:numPr>
          <w:ilvl w:val="0"/>
          <w:numId w:val="6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Dağıtım sistemine bağlı kullanıcılara uygulanacak bedeller </w:t>
      </w:r>
      <w:r w:rsidR="0072493C" w:rsidRPr="008E4A50">
        <w:rPr>
          <w:rFonts w:ascii="Times New Roman" w:hAnsi="Times New Roman"/>
          <w:sz w:val="24"/>
          <w:szCs w:val="24"/>
        </w:rPr>
        <w:t>orta gerilim (</w:t>
      </w:r>
      <w:r w:rsidRPr="008E4A50">
        <w:rPr>
          <w:rFonts w:ascii="Times New Roman" w:hAnsi="Times New Roman"/>
          <w:sz w:val="24"/>
          <w:szCs w:val="24"/>
        </w:rPr>
        <w:t>OG</w:t>
      </w:r>
      <w:r w:rsidR="0072493C" w:rsidRPr="008E4A50">
        <w:rPr>
          <w:rFonts w:ascii="Times New Roman" w:hAnsi="Times New Roman"/>
          <w:sz w:val="24"/>
          <w:szCs w:val="24"/>
        </w:rPr>
        <w:t xml:space="preserve">) </w:t>
      </w:r>
      <w:r w:rsidRPr="008E4A50">
        <w:rPr>
          <w:rFonts w:ascii="Times New Roman" w:hAnsi="Times New Roman"/>
          <w:sz w:val="24"/>
          <w:szCs w:val="24"/>
        </w:rPr>
        <w:t xml:space="preserve">ve </w:t>
      </w:r>
      <w:r w:rsidR="0072493C" w:rsidRPr="008E4A50">
        <w:rPr>
          <w:rFonts w:ascii="Times New Roman" w:hAnsi="Times New Roman"/>
          <w:sz w:val="24"/>
          <w:szCs w:val="24"/>
        </w:rPr>
        <w:t>alçak gerilim  (</w:t>
      </w:r>
      <w:r w:rsidRPr="008E4A50">
        <w:rPr>
          <w:rFonts w:ascii="Times New Roman" w:hAnsi="Times New Roman"/>
          <w:sz w:val="24"/>
          <w:szCs w:val="24"/>
        </w:rPr>
        <w:t>AG</w:t>
      </w:r>
      <w:r w:rsidR="0072493C" w:rsidRPr="008E4A50">
        <w:rPr>
          <w:rFonts w:ascii="Times New Roman" w:hAnsi="Times New Roman"/>
          <w:sz w:val="24"/>
          <w:szCs w:val="24"/>
        </w:rPr>
        <w:t xml:space="preserve">) olmak üzere </w:t>
      </w:r>
      <w:r w:rsidRPr="008E4A50">
        <w:rPr>
          <w:rFonts w:ascii="Times New Roman" w:hAnsi="Times New Roman"/>
          <w:sz w:val="24"/>
          <w:szCs w:val="24"/>
        </w:rPr>
        <w:t xml:space="preserve">gerilim seviyelerine ve tüketici gruplarına göre farklılaştırılabilir. </w:t>
      </w:r>
    </w:p>
    <w:p w14:paraId="45944A92" w14:textId="77777777" w:rsidR="00C436A8" w:rsidRPr="008E4A50" w:rsidRDefault="00C436A8" w:rsidP="00004FCE">
      <w:pPr>
        <w:spacing w:after="0" w:line="240" w:lineRule="auto"/>
        <w:ind w:firstLine="709"/>
        <w:jc w:val="both"/>
        <w:rPr>
          <w:rFonts w:ascii="Times New Roman" w:hAnsi="Times New Roman"/>
          <w:sz w:val="24"/>
          <w:szCs w:val="24"/>
        </w:rPr>
      </w:pPr>
    </w:p>
    <w:p w14:paraId="64FDAEDC" w14:textId="77777777" w:rsidR="00361BC6" w:rsidRPr="008E4A50" w:rsidRDefault="00BC2A73" w:rsidP="00004FCE">
      <w:pPr>
        <w:spacing w:after="0" w:line="240" w:lineRule="auto"/>
        <w:ind w:firstLine="709"/>
        <w:jc w:val="both"/>
        <w:rPr>
          <w:rFonts w:ascii="Times New Roman" w:hAnsi="Times New Roman"/>
          <w:b/>
          <w:sz w:val="24"/>
          <w:szCs w:val="24"/>
        </w:rPr>
      </w:pPr>
      <w:r w:rsidRPr="008E4A50">
        <w:rPr>
          <w:rFonts w:ascii="Times New Roman" w:hAnsi="Times New Roman"/>
          <w:b/>
          <w:sz w:val="24"/>
          <w:szCs w:val="24"/>
        </w:rPr>
        <w:t>Tarife s</w:t>
      </w:r>
      <w:r w:rsidR="00602045" w:rsidRPr="008E4A50">
        <w:rPr>
          <w:rFonts w:ascii="Times New Roman" w:hAnsi="Times New Roman"/>
          <w:b/>
          <w:sz w:val="24"/>
          <w:szCs w:val="24"/>
        </w:rPr>
        <w:t>ınıfı</w:t>
      </w:r>
      <w:r w:rsidR="00206AB2" w:rsidRPr="008E4A50">
        <w:rPr>
          <w:rFonts w:ascii="Times New Roman" w:hAnsi="Times New Roman"/>
          <w:b/>
          <w:sz w:val="24"/>
          <w:szCs w:val="24"/>
        </w:rPr>
        <w:t xml:space="preserve"> ve tarife sınıfı değişikliği</w:t>
      </w:r>
    </w:p>
    <w:p w14:paraId="732A165E" w14:textId="77777777" w:rsidR="00602045" w:rsidRPr="008E4A50" w:rsidRDefault="00465632" w:rsidP="00004FCE">
      <w:pPr>
        <w:pStyle w:val="NormalWeb"/>
        <w:numPr>
          <w:ilvl w:val="0"/>
          <w:numId w:val="1"/>
        </w:numPr>
        <w:spacing w:before="0" w:after="0"/>
        <w:ind w:firstLine="709"/>
        <w:jc w:val="both"/>
        <w:rPr>
          <w:lang w:val="tr-TR"/>
        </w:rPr>
      </w:pPr>
      <w:r w:rsidRPr="008E4A50">
        <w:rPr>
          <w:lang w:val="tr-TR"/>
        </w:rPr>
        <w:t>(</w:t>
      </w:r>
      <w:r w:rsidR="00602045" w:rsidRPr="008E4A50">
        <w:rPr>
          <w:lang w:val="tr-TR"/>
        </w:rPr>
        <w:t>1) Dağıtım sistemine bağlı kullanıcılara uygulanacak dağıtım bedeli sınıfları aşağıdaki hükümler çerçevesinde çift terimli tarife sınıfı veya tek terimli tarife sınıfından oluşmaktadır.</w:t>
      </w:r>
    </w:p>
    <w:p w14:paraId="30A91C4B" w14:textId="77777777" w:rsidR="00C84940" w:rsidRPr="008E4A50" w:rsidRDefault="00C84940" w:rsidP="00004FCE">
      <w:pPr>
        <w:numPr>
          <w:ilvl w:val="0"/>
          <w:numId w:val="3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Çift terimli tarife sınıfı: Dağıtım sisteminden çekilen veya dağıtım sistemine verilen elektrik enerjisi miktarı (kWh) üzerinden dağıtım bedeli ile buna ek olarak bağlantı anlaşması veya sözleşmesinde belirtilen güç miktarı (kW) üzerinden güç bedeli alma ve bu gücün aşılması halinde aşılan kısım için ilave güç aşım bedeli alma esasına dayalı tarife sınıfıdır. </w:t>
      </w:r>
    </w:p>
    <w:p w14:paraId="62AF44BB" w14:textId="0C98F78C" w:rsidR="00C84940" w:rsidRPr="008E4A50" w:rsidRDefault="00532937" w:rsidP="00004FCE">
      <w:pPr>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Kurulu gücü 10 MW ve üstündeki kullanıcılar</w:t>
      </w:r>
      <w:r w:rsidR="00C84940" w:rsidRPr="008E4A50">
        <w:rPr>
          <w:rFonts w:ascii="Times New Roman" w:hAnsi="Times New Roman"/>
          <w:sz w:val="24"/>
          <w:szCs w:val="24"/>
        </w:rPr>
        <w:t xml:space="preserve"> zorunlu olarak çift terimli tarife sınıfına tabi olup, OG seviyesinden bağlı </w:t>
      </w:r>
      <w:r w:rsidR="0072697A" w:rsidRPr="008E4A50">
        <w:rPr>
          <w:rFonts w:ascii="Times New Roman" w:hAnsi="Times New Roman"/>
          <w:sz w:val="24"/>
          <w:szCs w:val="24"/>
        </w:rPr>
        <w:t xml:space="preserve">diğer </w:t>
      </w:r>
      <w:r w:rsidR="00C84940" w:rsidRPr="008E4A50">
        <w:rPr>
          <w:rFonts w:ascii="Times New Roman" w:hAnsi="Times New Roman"/>
          <w:sz w:val="24"/>
          <w:szCs w:val="24"/>
        </w:rPr>
        <w:t>kullanıcılar</w:t>
      </w:r>
      <w:r>
        <w:rPr>
          <w:rFonts w:ascii="Times New Roman" w:hAnsi="Times New Roman"/>
          <w:sz w:val="24"/>
          <w:szCs w:val="24"/>
        </w:rPr>
        <w:t>,</w:t>
      </w:r>
      <w:r w:rsidR="00C62EF9" w:rsidRPr="008E4A50">
        <w:rPr>
          <w:rFonts w:ascii="Times New Roman" w:hAnsi="Times New Roman"/>
          <w:sz w:val="24"/>
          <w:szCs w:val="24"/>
        </w:rPr>
        <w:t xml:space="preserve"> AG seviyesinden bağlı sanayi tüketici grubu</w:t>
      </w:r>
      <w:r>
        <w:rPr>
          <w:rFonts w:ascii="Times New Roman" w:hAnsi="Times New Roman"/>
          <w:sz w:val="24"/>
          <w:szCs w:val="24"/>
        </w:rPr>
        <w:t xml:space="preserve"> ve </w:t>
      </w:r>
      <w:r w:rsidRPr="008E4A50">
        <w:rPr>
          <w:rFonts w:ascii="Times New Roman" w:hAnsi="Times New Roman"/>
          <w:sz w:val="24"/>
          <w:szCs w:val="24"/>
        </w:rPr>
        <w:t>A</w:t>
      </w:r>
      <w:r>
        <w:rPr>
          <w:rFonts w:ascii="Times New Roman" w:hAnsi="Times New Roman"/>
          <w:sz w:val="24"/>
          <w:szCs w:val="24"/>
        </w:rPr>
        <w:t>G seviyesinden bağlı üreticiler</w:t>
      </w:r>
      <w:r w:rsidRPr="008E4A50">
        <w:rPr>
          <w:rFonts w:ascii="Times New Roman" w:hAnsi="Times New Roman"/>
          <w:sz w:val="24"/>
          <w:szCs w:val="24"/>
        </w:rPr>
        <w:t xml:space="preserve"> veriş yönünde </w:t>
      </w:r>
      <w:r w:rsidR="00C84940" w:rsidRPr="008E4A50">
        <w:rPr>
          <w:rFonts w:ascii="Times New Roman" w:hAnsi="Times New Roman"/>
          <w:sz w:val="24"/>
          <w:szCs w:val="24"/>
        </w:rPr>
        <w:t xml:space="preserve"> talep etmeleri halinde çift terimli tarife sınıfı</w:t>
      </w:r>
      <w:r>
        <w:rPr>
          <w:rFonts w:ascii="Times New Roman" w:hAnsi="Times New Roman"/>
          <w:sz w:val="24"/>
          <w:szCs w:val="24"/>
        </w:rPr>
        <w:t>nı seçebilir</w:t>
      </w:r>
      <w:r w:rsidR="00C84940" w:rsidRPr="008E4A50">
        <w:rPr>
          <w:rFonts w:ascii="Times New Roman" w:hAnsi="Times New Roman"/>
          <w:sz w:val="24"/>
          <w:szCs w:val="24"/>
        </w:rPr>
        <w:t xml:space="preserve">. </w:t>
      </w:r>
    </w:p>
    <w:p w14:paraId="2B6E90BE" w14:textId="13C10158" w:rsidR="00C84940" w:rsidRPr="008E4A50" w:rsidRDefault="00C84940" w:rsidP="00004FCE">
      <w:pPr>
        <w:numPr>
          <w:ilvl w:val="0"/>
          <w:numId w:val="3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Tek terimli tarife sınıfı: Sadece dağıtım sisteminden çekilen veya dağıtım sistemine verilen elektrik enerjisi miktarı (kWh) üzerinden dağıtım bedeli uygulanması esasına dayalı tarife sınıfıdır. </w:t>
      </w:r>
    </w:p>
    <w:p w14:paraId="4BB39F91" w14:textId="74DE8C15" w:rsidR="00C84940" w:rsidRPr="008E4A50" w:rsidRDefault="00C84940" w:rsidP="00004FCE">
      <w:pPr>
        <w:numPr>
          <w:ilvl w:val="0"/>
          <w:numId w:val="3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Tarife sınıfında değişiklik yapmak isteyen dağıtım sistemi kullanıcısı, bu talebini dağıtım şirketine yazılı olarak yapar. </w:t>
      </w:r>
      <w:r w:rsidR="00CA265A" w:rsidRPr="008E4A50">
        <w:rPr>
          <w:rFonts w:ascii="Times New Roman" w:hAnsi="Times New Roman"/>
          <w:sz w:val="24"/>
          <w:szCs w:val="24"/>
        </w:rPr>
        <w:t>Dağıtım şirketi kullanıcının talebini 10</w:t>
      </w:r>
      <w:r w:rsidR="00DB2841" w:rsidRPr="008E4A50">
        <w:rPr>
          <w:rFonts w:ascii="Times New Roman" w:hAnsi="Times New Roman"/>
          <w:sz w:val="24"/>
          <w:szCs w:val="24"/>
        </w:rPr>
        <w:t xml:space="preserve"> (on)</w:t>
      </w:r>
      <w:r w:rsidR="00CA265A" w:rsidRPr="008E4A50">
        <w:rPr>
          <w:rFonts w:ascii="Times New Roman" w:hAnsi="Times New Roman"/>
          <w:sz w:val="24"/>
          <w:szCs w:val="24"/>
        </w:rPr>
        <w:t xml:space="preserve"> iş günü içerisinde sonuçlandırır. </w:t>
      </w:r>
      <w:r w:rsidRPr="008E4A50">
        <w:rPr>
          <w:rFonts w:ascii="Times New Roman" w:hAnsi="Times New Roman"/>
          <w:sz w:val="24"/>
          <w:szCs w:val="24"/>
        </w:rPr>
        <w:t>Kullanıcının talebinin uygun bulunması halinde içinde bulun</w:t>
      </w:r>
      <w:r w:rsidR="009C1DC2" w:rsidRPr="008E4A50">
        <w:rPr>
          <w:rFonts w:ascii="Times New Roman" w:hAnsi="Times New Roman"/>
          <w:sz w:val="24"/>
          <w:szCs w:val="24"/>
        </w:rPr>
        <w:t>ulan</w:t>
      </w:r>
      <w:r w:rsidRPr="008E4A50">
        <w:rPr>
          <w:rFonts w:ascii="Times New Roman" w:hAnsi="Times New Roman"/>
          <w:sz w:val="24"/>
          <w:szCs w:val="24"/>
        </w:rPr>
        <w:t xml:space="preserve"> fatura döneminden sonraki fatura döneminden itibaren geçerli olmak üzere tarife sınıfı değiştirilir. </w:t>
      </w:r>
    </w:p>
    <w:p w14:paraId="44FD4FA6" w14:textId="77777777" w:rsidR="00C84940" w:rsidRPr="008E4A50" w:rsidRDefault="00C84940" w:rsidP="00004FCE">
      <w:pPr>
        <w:numPr>
          <w:ilvl w:val="0"/>
          <w:numId w:val="3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lastRenderedPageBreak/>
        <w:t xml:space="preserve">Tarife sınıfı değişiklikleri, </w:t>
      </w:r>
      <w:r w:rsidR="00801378" w:rsidRPr="008E4A50">
        <w:rPr>
          <w:rFonts w:ascii="Times New Roman" w:hAnsi="Times New Roman"/>
          <w:sz w:val="24"/>
          <w:szCs w:val="24"/>
        </w:rPr>
        <w:t>dağıtım şirketi</w:t>
      </w:r>
      <w:r w:rsidR="0010223E" w:rsidRPr="008E4A50">
        <w:rPr>
          <w:rFonts w:ascii="Times New Roman" w:hAnsi="Times New Roman"/>
          <w:sz w:val="24"/>
          <w:szCs w:val="24"/>
        </w:rPr>
        <w:t xml:space="preserve"> tarafından </w:t>
      </w:r>
      <w:r w:rsidRPr="008E4A50">
        <w:rPr>
          <w:rFonts w:ascii="Times New Roman" w:hAnsi="Times New Roman"/>
          <w:sz w:val="24"/>
          <w:szCs w:val="24"/>
        </w:rPr>
        <w:t>eş zamanlı olarak ilgili kullanıcının tedarikçisine bildirilir.</w:t>
      </w:r>
    </w:p>
    <w:p w14:paraId="44E56234" w14:textId="6E5D569F" w:rsidR="009000D1" w:rsidRPr="008E4A50" w:rsidRDefault="00602045" w:rsidP="00004FCE">
      <w:pPr>
        <w:numPr>
          <w:ilvl w:val="0"/>
          <w:numId w:val="3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Tarife sınıfı değişiklik talebi bir takvim yılı içerisinde 3 (üç) defadan fazla olamaz. </w:t>
      </w:r>
    </w:p>
    <w:p w14:paraId="2EF548FF" w14:textId="77777777" w:rsidR="00C20C46" w:rsidRPr="008E4A50" w:rsidRDefault="00C20C46" w:rsidP="00004FCE">
      <w:pPr>
        <w:spacing w:after="0" w:line="240" w:lineRule="auto"/>
        <w:ind w:firstLine="709"/>
        <w:jc w:val="both"/>
        <w:rPr>
          <w:rFonts w:ascii="Times New Roman" w:hAnsi="Times New Roman"/>
          <w:b/>
          <w:sz w:val="24"/>
          <w:szCs w:val="24"/>
        </w:rPr>
      </w:pPr>
    </w:p>
    <w:p w14:paraId="12FE2BE4" w14:textId="77777777" w:rsidR="00602045" w:rsidRPr="008E4A50" w:rsidRDefault="00602045" w:rsidP="00004FCE">
      <w:pPr>
        <w:pStyle w:val="Balk3"/>
        <w:spacing w:before="0" w:after="0"/>
        <w:ind w:left="0" w:firstLine="709"/>
        <w:rPr>
          <w:szCs w:val="24"/>
        </w:rPr>
      </w:pPr>
      <w:r w:rsidRPr="008E4A50">
        <w:rPr>
          <w:szCs w:val="24"/>
        </w:rPr>
        <w:t>Güç ve güç değişikliği</w:t>
      </w:r>
    </w:p>
    <w:p w14:paraId="3BE687B8" w14:textId="0DD100CF" w:rsidR="00602045" w:rsidRPr="008E4A50" w:rsidRDefault="00602045" w:rsidP="00004FCE">
      <w:pPr>
        <w:pStyle w:val="NormalWeb"/>
        <w:numPr>
          <w:ilvl w:val="0"/>
          <w:numId w:val="1"/>
        </w:numPr>
        <w:spacing w:before="0" w:after="0"/>
        <w:ind w:firstLine="709"/>
        <w:jc w:val="both"/>
        <w:rPr>
          <w:lang w:val="tr-TR"/>
        </w:rPr>
      </w:pPr>
      <w:r w:rsidRPr="008E4A50">
        <w:rPr>
          <w:lang w:val="tr-TR"/>
        </w:rPr>
        <w:t xml:space="preserve">(1) Dağıtım sistemine bağlı </w:t>
      </w:r>
      <w:r w:rsidR="003A6E8E">
        <w:rPr>
          <w:lang w:val="tr-TR"/>
        </w:rPr>
        <w:t>tüketicilerin</w:t>
      </w:r>
      <w:r w:rsidR="003A6E8E" w:rsidRPr="008E4A50">
        <w:rPr>
          <w:lang w:val="tr-TR"/>
        </w:rPr>
        <w:t xml:space="preserve"> </w:t>
      </w:r>
      <w:r w:rsidRPr="008E4A50">
        <w:rPr>
          <w:lang w:val="tr-TR"/>
        </w:rPr>
        <w:t xml:space="preserve">anlaşma veya sözleşme gücü; tek terimli tarife sınıfına tabi olan kullanıcılar için kurulu gücün 0,60 katı, cos φ=1 alınarak hesaplanan bağlantı gücüdür. Çift terimli tarife sınıfına tabi kullanıcılar için ise talep edilen güçtür. </w:t>
      </w:r>
    </w:p>
    <w:p w14:paraId="6BBD03EA" w14:textId="24D1ACED" w:rsidR="00602045" w:rsidRPr="008E4A50" w:rsidRDefault="00050932" w:rsidP="00004FCE">
      <w:pPr>
        <w:numPr>
          <w:ilvl w:val="0"/>
          <w:numId w:val="44"/>
        </w:numPr>
        <w:spacing w:after="0" w:line="240" w:lineRule="auto"/>
        <w:ind w:left="0" w:firstLine="709"/>
        <w:jc w:val="both"/>
        <w:rPr>
          <w:rFonts w:ascii="Times New Roman" w:hAnsi="Times New Roman"/>
          <w:sz w:val="24"/>
          <w:szCs w:val="24"/>
        </w:rPr>
      </w:pPr>
      <w:r w:rsidRPr="008E4A50" w:rsidDel="00050932">
        <w:rPr>
          <w:rFonts w:ascii="Times New Roman" w:hAnsi="Times New Roman"/>
          <w:sz w:val="24"/>
          <w:szCs w:val="24"/>
        </w:rPr>
        <w:t xml:space="preserve"> </w:t>
      </w:r>
      <w:r w:rsidR="00602045" w:rsidRPr="008E4A50">
        <w:rPr>
          <w:rFonts w:ascii="Times New Roman" w:hAnsi="Times New Roman"/>
          <w:sz w:val="24"/>
          <w:szCs w:val="24"/>
        </w:rPr>
        <w:t xml:space="preserve">Çift terimli tarifede güç değişikliği </w:t>
      </w:r>
      <w:r w:rsidRPr="008E4A50">
        <w:rPr>
          <w:rFonts w:ascii="Times New Roman" w:hAnsi="Times New Roman"/>
          <w:sz w:val="24"/>
          <w:szCs w:val="24"/>
        </w:rPr>
        <w:t xml:space="preserve">yapmak isteyen dağıtım sistemi kullanıcısı, bu talebini yazılı olarak yapar. Dağıtım şirketi kullanıcının talebini 10 (on) iş günü içerisinde sonuçlandırır. Kullanıcının talebinin uygun bulunması halinde içinde bulunulan fatura döneminden sonraki fatura döneminden itibaren geçerli olmak üzere güç değişikliği yapılır. </w:t>
      </w:r>
      <w:r w:rsidR="00602045" w:rsidRPr="008E4A50">
        <w:rPr>
          <w:rFonts w:ascii="Times New Roman" w:hAnsi="Times New Roman"/>
          <w:sz w:val="24"/>
          <w:szCs w:val="24"/>
        </w:rPr>
        <w:t xml:space="preserve">İçinde bulunulan fatura dönemi için yapılan güç değişikliği talepleri dikkate alınmaz. </w:t>
      </w:r>
    </w:p>
    <w:p w14:paraId="4D4C2A4F" w14:textId="1E910997" w:rsidR="00602045" w:rsidRPr="008E4A50" w:rsidRDefault="00050932" w:rsidP="00004FCE">
      <w:pPr>
        <w:numPr>
          <w:ilvl w:val="0"/>
          <w:numId w:val="4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G</w:t>
      </w:r>
      <w:r w:rsidR="00602045" w:rsidRPr="008E4A50">
        <w:rPr>
          <w:rFonts w:ascii="Times New Roman" w:hAnsi="Times New Roman"/>
          <w:sz w:val="24"/>
          <w:szCs w:val="24"/>
        </w:rPr>
        <w:t xml:space="preserve">erçekleştirilen güç değişiklikleri </w:t>
      </w:r>
      <w:r w:rsidR="00801378" w:rsidRPr="008E4A50">
        <w:rPr>
          <w:rFonts w:ascii="Times New Roman" w:hAnsi="Times New Roman"/>
          <w:sz w:val="24"/>
          <w:szCs w:val="24"/>
        </w:rPr>
        <w:t xml:space="preserve">dağıtım şirketi tarafından </w:t>
      </w:r>
      <w:r w:rsidR="00CF365B">
        <w:rPr>
          <w:rFonts w:ascii="Times New Roman" w:hAnsi="Times New Roman"/>
          <w:sz w:val="24"/>
          <w:szCs w:val="24"/>
        </w:rPr>
        <w:t>5</w:t>
      </w:r>
      <w:r w:rsidR="00D277FD" w:rsidRPr="008E4A50">
        <w:rPr>
          <w:rFonts w:ascii="Times New Roman" w:hAnsi="Times New Roman"/>
          <w:sz w:val="24"/>
          <w:szCs w:val="24"/>
        </w:rPr>
        <w:t xml:space="preserve"> (</w:t>
      </w:r>
      <w:r w:rsidR="00CF365B">
        <w:rPr>
          <w:rFonts w:ascii="Times New Roman" w:hAnsi="Times New Roman"/>
          <w:sz w:val="24"/>
          <w:szCs w:val="24"/>
        </w:rPr>
        <w:t>beş</w:t>
      </w:r>
      <w:r w:rsidR="00D277FD" w:rsidRPr="008E4A50">
        <w:rPr>
          <w:rFonts w:ascii="Times New Roman" w:hAnsi="Times New Roman"/>
          <w:sz w:val="24"/>
          <w:szCs w:val="24"/>
        </w:rPr>
        <w:t>) iş günü içerisinde</w:t>
      </w:r>
      <w:r w:rsidR="00602045" w:rsidRPr="008E4A50">
        <w:rPr>
          <w:rFonts w:ascii="Times New Roman" w:hAnsi="Times New Roman"/>
          <w:sz w:val="24"/>
          <w:szCs w:val="24"/>
        </w:rPr>
        <w:t xml:space="preserve"> ilgili </w:t>
      </w:r>
      <w:r w:rsidRPr="008E4A50">
        <w:rPr>
          <w:rFonts w:ascii="Times New Roman" w:hAnsi="Times New Roman"/>
          <w:sz w:val="24"/>
          <w:szCs w:val="24"/>
        </w:rPr>
        <w:t xml:space="preserve">kullanıcının </w:t>
      </w:r>
      <w:r w:rsidR="00602045" w:rsidRPr="008E4A50">
        <w:rPr>
          <w:rFonts w:ascii="Times New Roman" w:hAnsi="Times New Roman"/>
          <w:sz w:val="24"/>
          <w:szCs w:val="24"/>
        </w:rPr>
        <w:t>tedarikçisine bildirilir.</w:t>
      </w:r>
    </w:p>
    <w:p w14:paraId="7DFFEDBD" w14:textId="01565343" w:rsidR="00DA74ED" w:rsidRPr="008E4A50" w:rsidRDefault="00602045" w:rsidP="00004FCE">
      <w:pPr>
        <w:numPr>
          <w:ilvl w:val="0"/>
          <w:numId w:val="4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Bir takvim yılı içerisinde</w:t>
      </w:r>
      <w:r w:rsidR="00D859F0" w:rsidRPr="008E4A50">
        <w:rPr>
          <w:rFonts w:ascii="Times New Roman" w:hAnsi="Times New Roman"/>
          <w:sz w:val="24"/>
          <w:szCs w:val="24"/>
        </w:rPr>
        <w:t xml:space="preserve"> </w:t>
      </w:r>
      <w:r w:rsidRPr="008E4A50">
        <w:rPr>
          <w:rFonts w:ascii="Times New Roman" w:hAnsi="Times New Roman"/>
          <w:sz w:val="24"/>
          <w:szCs w:val="24"/>
        </w:rPr>
        <w:t>en fazla 3 (üç) defa güç değişikliği</w:t>
      </w:r>
      <w:r w:rsidR="00DA74ED" w:rsidRPr="008E4A50">
        <w:rPr>
          <w:rFonts w:ascii="Times New Roman" w:hAnsi="Times New Roman"/>
          <w:sz w:val="24"/>
          <w:szCs w:val="24"/>
        </w:rPr>
        <w:t xml:space="preserve"> </w:t>
      </w:r>
      <w:r w:rsidR="00D859F0" w:rsidRPr="008E4A50">
        <w:rPr>
          <w:rFonts w:ascii="Times New Roman" w:hAnsi="Times New Roman"/>
          <w:sz w:val="24"/>
          <w:szCs w:val="24"/>
        </w:rPr>
        <w:t>talebinde</w:t>
      </w:r>
      <w:r w:rsidR="00DA74ED" w:rsidRPr="008E4A50">
        <w:rPr>
          <w:rFonts w:ascii="Times New Roman" w:hAnsi="Times New Roman"/>
          <w:sz w:val="24"/>
          <w:szCs w:val="24"/>
        </w:rPr>
        <w:t xml:space="preserve"> </w:t>
      </w:r>
      <w:r w:rsidR="00D859F0" w:rsidRPr="008E4A50">
        <w:rPr>
          <w:rFonts w:ascii="Times New Roman" w:hAnsi="Times New Roman"/>
          <w:sz w:val="24"/>
          <w:szCs w:val="24"/>
        </w:rPr>
        <w:t>bulunulabilir.</w:t>
      </w:r>
      <w:r w:rsidRPr="008E4A50">
        <w:rPr>
          <w:rFonts w:ascii="Times New Roman" w:hAnsi="Times New Roman"/>
          <w:sz w:val="24"/>
          <w:szCs w:val="24"/>
        </w:rPr>
        <w:t xml:space="preserve">  </w:t>
      </w:r>
    </w:p>
    <w:p w14:paraId="5E507214" w14:textId="67C6BD3A" w:rsidR="00602045" w:rsidRDefault="00602045" w:rsidP="00004FCE">
      <w:pPr>
        <w:spacing w:after="0" w:line="240" w:lineRule="auto"/>
        <w:ind w:firstLine="709"/>
        <w:jc w:val="both"/>
        <w:rPr>
          <w:rFonts w:ascii="Times New Roman" w:hAnsi="Times New Roman"/>
          <w:sz w:val="24"/>
          <w:szCs w:val="24"/>
        </w:rPr>
      </w:pPr>
    </w:p>
    <w:p w14:paraId="4E5636D5" w14:textId="77777777" w:rsidR="00004FCE" w:rsidRPr="008E4A50" w:rsidRDefault="00004FCE" w:rsidP="00004FCE">
      <w:pPr>
        <w:spacing w:after="0" w:line="240" w:lineRule="auto"/>
        <w:ind w:firstLine="709"/>
        <w:jc w:val="both"/>
        <w:rPr>
          <w:rFonts w:ascii="Times New Roman" w:hAnsi="Times New Roman"/>
          <w:sz w:val="24"/>
          <w:szCs w:val="24"/>
        </w:rPr>
      </w:pPr>
    </w:p>
    <w:p w14:paraId="4F35645F" w14:textId="6668409E" w:rsidR="00FA48C6" w:rsidRPr="008E4A50" w:rsidRDefault="00393361" w:rsidP="00004FCE">
      <w:pPr>
        <w:pStyle w:val="Balk2"/>
        <w:ind w:firstLine="709"/>
      </w:pPr>
      <w:r w:rsidRPr="008E4A50">
        <w:t xml:space="preserve">DÖRDÜNCÜ </w:t>
      </w:r>
      <w:r w:rsidR="00FA48C6" w:rsidRPr="008E4A50">
        <w:t>BÖLÜM</w:t>
      </w:r>
    </w:p>
    <w:p w14:paraId="4E587B0F" w14:textId="77777777" w:rsidR="00602045" w:rsidRPr="008E4A50" w:rsidRDefault="00602045" w:rsidP="00004FCE">
      <w:pPr>
        <w:pStyle w:val="Balk2"/>
        <w:ind w:firstLine="709"/>
      </w:pPr>
      <w:r w:rsidRPr="008E4A50">
        <w:t>Reaktif Enerji Tarifesi</w:t>
      </w:r>
    </w:p>
    <w:p w14:paraId="3375D387" w14:textId="77777777" w:rsidR="00FA48C6" w:rsidRPr="008E4A50" w:rsidRDefault="00FA48C6" w:rsidP="00004FCE">
      <w:pPr>
        <w:spacing w:after="0" w:line="240" w:lineRule="auto"/>
        <w:ind w:firstLine="709"/>
        <w:jc w:val="center"/>
        <w:rPr>
          <w:rFonts w:ascii="Times New Roman" w:hAnsi="Times New Roman"/>
          <w:b/>
          <w:sz w:val="24"/>
          <w:szCs w:val="24"/>
        </w:rPr>
      </w:pPr>
    </w:p>
    <w:p w14:paraId="4A40BD28" w14:textId="5CF21E06" w:rsidR="00602045" w:rsidRPr="008E4A50" w:rsidRDefault="00602045" w:rsidP="00004FCE">
      <w:pPr>
        <w:pStyle w:val="Balk3"/>
        <w:spacing w:before="0" w:after="0"/>
        <w:ind w:left="0" w:firstLine="709"/>
        <w:rPr>
          <w:szCs w:val="24"/>
        </w:rPr>
      </w:pPr>
      <w:r w:rsidRPr="008E4A50">
        <w:rPr>
          <w:szCs w:val="24"/>
        </w:rPr>
        <w:t>Reaktif enerji tarifesi</w:t>
      </w:r>
      <w:r w:rsidR="00DA74ED" w:rsidRPr="008E4A50">
        <w:rPr>
          <w:szCs w:val="24"/>
        </w:rPr>
        <w:t>nin</w:t>
      </w:r>
      <w:r w:rsidRPr="008E4A50">
        <w:rPr>
          <w:szCs w:val="24"/>
        </w:rPr>
        <w:t xml:space="preserve"> uygulamas</w:t>
      </w:r>
      <w:r w:rsidR="00F71070" w:rsidRPr="008E4A50">
        <w:rPr>
          <w:szCs w:val="24"/>
        </w:rPr>
        <w:t>ı</w:t>
      </w:r>
    </w:p>
    <w:p w14:paraId="57A8F376" w14:textId="5C45BC0C" w:rsidR="00C20ED5" w:rsidRPr="006C5137" w:rsidRDefault="00AA7B8A" w:rsidP="00004FCE">
      <w:pPr>
        <w:pStyle w:val="NormalWeb"/>
        <w:numPr>
          <w:ilvl w:val="0"/>
          <w:numId w:val="1"/>
        </w:numPr>
        <w:spacing w:before="0" w:after="0"/>
        <w:ind w:firstLine="709"/>
        <w:jc w:val="both"/>
        <w:rPr>
          <w:lang w:val="tr-TR"/>
        </w:rPr>
      </w:pPr>
      <w:r w:rsidRPr="008E4A50">
        <w:rPr>
          <w:lang w:val="tr-TR"/>
        </w:rPr>
        <w:t xml:space="preserve">(1) Mesken </w:t>
      </w:r>
      <w:r w:rsidR="00C12527" w:rsidRPr="008E4A50">
        <w:rPr>
          <w:lang w:val="tr-TR"/>
        </w:rPr>
        <w:t>tüketicileri</w:t>
      </w:r>
      <w:r w:rsidRPr="008E4A50">
        <w:rPr>
          <w:lang w:val="tr-TR"/>
        </w:rPr>
        <w:t xml:space="preserve">, tek fazla beslenen </w:t>
      </w:r>
      <w:r w:rsidR="00C12527" w:rsidRPr="008E4A50">
        <w:rPr>
          <w:lang w:val="tr-TR"/>
        </w:rPr>
        <w:t>tüketiciler ile</w:t>
      </w:r>
      <w:r w:rsidRPr="008E4A50">
        <w:rPr>
          <w:lang w:val="tr-TR"/>
        </w:rPr>
        <w:t xml:space="preserve"> </w:t>
      </w:r>
      <w:r w:rsidR="00C12527" w:rsidRPr="008E4A50">
        <w:rPr>
          <w:lang w:val="tr-TR"/>
        </w:rPr>
        <w:t xml:space="preserve">kurulu </w:t>
      </w:r>
      <w:r w:rsidRPr="008E4A50">
        <w:rPr>
          <w:lang w:val="tr-TR"/>
        </w:rPr>
        <w:t xml:space="preserve">gücü </w:t>
      </w:r>
      <w:r w:rsidR="00C12527" w:rsidRPr="008E4A50">
        <w:rPr>
          <w:lang w:val="tr-TR"/>
        </w:rPr>
        <w:t>15</w:t>
      </w:r>
      <w:r w:rsidRPr="008E4A50">
        <w:rPr>
          <w:lang w:val="tr-TR"/>
        </w:rPr>
        <w:t xml:space="preserve"> (</w:t>
      </w:r>
      <w:r w:rsidR="000D2169">
        <w:rPr>
          <w:lang w:val="tr-TR"/>
        </w:rPr>
        <w:t>onbeş</w:t>
      </w:r>
      <w:r w:rsidRPr="008E4A50">
        <w:rPr>
          <w:lang w:val="tr-TR"/>
        </w:rPr>
        <w:t xml:space="preserve">) kW’a (dahil) kadar olan </w:t>
      </w:r>
      <w:r w:rsidR="00C12527" w:rsidRPr="008E4A50">
        <w:rPr>
          <w:lang w:val="tr-TR"/>
        </w:rPr>
        <w:t xml:space="preserve">kullanıcılara </w:t>
      </w:r>
      <w:r w:rsidRPr="008E4A50">
        <w:rPr>
          <w:lang w:val="tr-TR"/>
        </w:rPr>
        <w:t xml:space="preserve">reaktif enerji tarifesi uygulanmaz. </w:t>
      </w:r>
      <w:r w:rsidR="00C12527" w:rsidRPr="006C5137">
        <w:rPr>
          <w:lang w:val="tr-TR"/>
        </w:rPr>
        <w:t>Bunların</w:t>
      </w:r>
      <w:r w:rsidR="009402CD" w:rsidRPr="006C5137">
        <w:rPr>
          <w:lang w:val="tr-TR"/>
        </w:rPr>
        <w:t xml:space="preserve"> dışında, tüm dağıtım sistemi kullanıcıları</w:t>
      </w:r>
      <w:r w:rsidR="00C12527" w:rsidRPr="006C5137">
        <w:rPr>
          <w:lang w:val="tr-TR"/>
        </w:rPr>
        <w:t>na</w:t>
      </w:r>
      <w:r w:rsidR="009402CD" w:rsidRPr="006C5137">
        <w:rPr>
          <w:lang w:val="tr-TR"/>
        </w:rPr>
        <w:t xml:space="preserve"> aşağıdaki şartlar dâhilinde </w:t>
      </w:r>
      <w:r w:rsidR="003A6E8E">
        <w:rPr>
          <w:lang w:val="tr-TR"/>
        </w:rPr>
        <w:t>ve EK-1’de yer alan metodoloji doğrultusunda</w:t>
      </w:r>
      <w:r w:rsidR="003A6E8E" w:rsidRPr="006C5137">
        <w:rPr>
          <w:lang w:val="tr-TR"/>
        </w:rPr>
        <w:t xml:space="preserve"> </w:t>
      </w:r>
      <w:r w:rsidR="009402CD" w:rsidRPr="006C5137">
        <w:rPr>
          <w:lang w:val="tr-TR"/>
        </w:rPr>
        <w:t>reaktif enerji tarifesi uygulanır. Ancak takvim yılı</w:t>
      </w:r>
      <w:r w:rsidR="007964C6" w:rsidRPr="006C5137">
        <w:rPr>
          <w:lang w:val="tr-TR"/>
        </w:rPr>
        <w:t>ndaki</w:t>
      </w:r>
      <w:r w:rsidR="009402CD" w:rsidRPr="006C5137">
        <w:rPr>
          <w:lang w:val="tr-TR"/>
        </w:rPr>
        <w:t xml:space="preserve"> </w:t>
      </w:r>
      <w:r w:rsidR="00B6685F" w:rsidRPr="006C5137">
        <w:rPr>
          <w:lang w:val="tr-TR"/>
        </w:rPr>
        <w:t xml:space="preserve">ilk ihlale ilişkin </w:t>
      </w:r>
      <w:r w:rsidR="009402CD" w:rsidRPr="006C5137">
        <w:rPr>
          <w:lang w:val="tr-TR"/>
        </w:rPr>
        <w:t xml:space="preserve">reaktif enerji bedeli faturalamada dikkate alınmaz. </w:t>
      </w:r>
    </w:p>
    <w:p w14:paraId="58B3ED7A" w14:textId="3EEC5393" w:rsidR="00C12527" w:rsidRPr="008E4A50" w:rsidRDefault="00023BF6" w:rsidP="00004FCE">
      <w:pPr>
        <w:numPr>
          <w:ilvl w:val="0"/>
          <w:numId w:val="4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Kurulu gücü 50 kVA’nın altında olan </w:t>
      </w:r>
      <w:r w:rsidR="00DF2883" w:rsidRPr="008E4A50">
        <w:rPr>
          <w:rFonts w:ascii="Times New Roman" w:hAnsi="Times New Roman"/>
          <w:sz w:val="24"/>
          <w:szCs w:val="24"/>
        </w:rPr>
        <w:t>kullanıcılar</w:t>
      </w:r>
      <w:r w:rsidRPr="008E4A50">
        <w:rPr>
          <w:rFonts w:ascii="Times New Roman" w:hAnsi="Times New Roman"/>
          <w:sz w:val="24"/>
          <w:szCs w:val="24"/>
        </w:rPr>
        <w:t xml:space="preserve">, </w:t>
      </w:r>
      <w:r w:rsidR="00C20ED5" w:rsidRPr="008E4A50">
        <w:rPr>
          <w:rFonts w:ascii="Times New Roman" w:hAnsi="Times New Roman"/>
          <w:sz w:val="24"/>
          <w:szCs w:val="24"/>
        </w:rPr>
        <w:t xml:space="preserve">tüketime esas </w:t>
      </w:r>
      <w:r w:rsidR="00C12527" w:rsidRPr="008E4A50">
        <w:rPr>
          <w:rFonts w:ascii="Times New Roman" w:hAnsi="Times New Roman"/>
          <w:sz w:val="24"/>
          <w:szCs w:val="24"/>
        </w:rPr>
        <w:t xml:space="preserve">ve/veya üretime esas aktif enerji </w:t>
      </w:r>
      <w:r w:rsidRPr="008E4A50">
        <w:rPr>
          <w:rFonts w:ascii="Times New Roman" w:hAnsi="Times New Roman"/>
          <w:sz w:val="24"/>
          <w:szCs w:val="24"/>
        </w:rPr>
        <w:t xml:space="preserve">miktarının yüzde otuzüçünü aşan şekilde reaktif enerji tüketmeleri veya </w:t>
      </w:r>
      <w:r w:rsidR="00C12527" w:rsidRPr="008E4A50">
        <w:rPr>
          <w:rFonts w:ascii="Times New Roman" w:hAnsi="Times New Roman"/>
          <w:sz w:val="24"/>
          <w:szCs w:val="24"/>
        </w:rPr>
        <w:t xml:space="preserve">tüketime esas </w:t>
      </w:r>
      <w:r w:rsidRPr="008E4A50">
        <w:rPr>
          <w:rFonts w:ascii="Times New Roman" w:hAnsi="Times New Roman"/>
          <w:sz w:val="24"/>
          <w:szCs w:val="24"/>
        </w:rPr>
        <w:t>aktif enerji miktarının yüzde yirmisini aşan şekilde reaktif enerji vermeleri halinde</w:t>
      </w:r>
      <w:r w:rsidR="00C12527" w:rsidRPr="008E4A50">
        <w:rPr>
          <w:rFonts w:ascii="Times New Roman" w:hAnsi="Times New Roman"/>
          <w:sz w:val="24"/>
          <w:szCs w:val="24"/>
        </w:rPr>
        <w:t xml:space="preserve"> reaktif enerji tüketim bedeli ödemekle yükümlüdür.</w:t>
      </w:r>
      <w:r w:rsidRPr="008E4A50">
        <w:rPr>
          <w:rFonts w:ascii="Times New Roman" w:hAnsi="Times New Roman"/>
          <w:sz w:val="24"/>
          <w:szCs w:val="24"/>
        </w:rPr>
        <w:t xml:space="preserve"> </w:t>
      </w:r>
    </w:p>
    <w:p w14:paraId="09AA4EA5" w14:textId="7D3CB202" w:rsidR="008D61C6" w:rsidRPr="008E4A50" w:rsidRDefault="00C20ED5" w:rsidP="00004FCE">
      <w:pPr>
        <w:numPr>
          <w:ilvl w:val="0"/>
          <w:numId w:val="4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K</w:t>
      </w:r>
      <w:r w:rsidR="00023BF6" w:rsidRPr="008E4A50">
        <w:rPr>
          <w:rFonts w:ascii="Times New Roman" w:hAnsi="Times New Roman"/>
          <w:sz w:val="24"/>
          <w:szCs w:val="24"/>
        </w:rPr>
        <w:t>urulu gücü 50 kVA ve üstünde olan</w:t>
      </w:r>
      <w:r w:rsidRPr="008E4A50">
        <w:rPr>
          <w:rFonts w:ascii="Times New Roman" w:hAnsi="Times New Roman"/>
          <w:sz w:val="24"/>
          <w:szCs w:val="24"/>
        </w:rPr>
        <w:t xml:space="preserve"> kullanıcılar</w:t>
      </w:r>
      <w:r w:rsidR="00023BF6" w:rsidRPr="008E4A50">
        <w:rPr>
          <w:rFonts w:ascii="Times New Roman" w:hAnsi="Times New Roman"/>
          <w:sz w:val="24"/>
          <w:szCs w:val="24"/>
        </w:rPr>
        <w:t xml:space="preserve">, </w:t>
      </w:r>
      <w:r w:rsidRPr="008E4A50">
        <w:rPr>
          <w:rFonts w:ascii="Times New Roman" w:hAnsi="Times New Roman"/>
          <w:sz w:val="24"/>
          <w:szCs w:val="24"/>
        </w:rPr>
        <w:t xml:space="preserve">tüketime esas ve/veya üretime esas aktif enerji </w:t>
      </w:r>
      <w:r w:rsidR="00023BF6" w:rsidRPr="008E4A50">
        <w:rPr>
          <w:rFonts w:ascii="Times New Roman" w:hAnsi="Times New Roman"/>
          <w:sz w:val="24"/>
          <w:szCs w:val="24"/>
        </w:rPr>
        <w:t xml:space="preserve">miktarının yüzde yirmisini aşan şekilde reaktif enerji tüketmeleri veya </w:t>
      </w:r>
      <w:r w:rsidRPr="008E4A50">
        <w:rPr>
          <w:rFonts w:ascii="Times New Roman" w:hAnsi="Times New Roman"/>
          <w:sz w:val="24"/>
          <w:szCs w:val="24"/>
        </w:rPr>
        <w:t xml:space="preserve">tüketime esas </w:t>
      </w:r>
      <w:r w:rsidR="00023BF6" w:rsidRPr="008E4A50">
        <w:rPr>
          <w:rFonts w:ascii="Times New Roman" w:hAnsi="Times New Roman"/>
          <w:sz w:val="24"/>
          <w:szCs w:val="24"/>
        </w:rPr>
        <w:t>aktif enerji miktarının yüzde onbeşini aşan şekilde sisteme reaktif enerji vermeleri halinde, reaktif enerji tüketim bedeli ödemekle yükümlüdür.</w:t>
      </w:r>
    </w:p>
    <w:p w14:paraId="6597C3F1" w14:textId="56D573E0" w:rsidR="00030E47" w:rsidRPr="008E4A50" w:rsidRDefault="00C20ED5" w:rsidP="00004FCE">
      <w:pPr>
        <w:numPr>
          <w:ilvl w:val="0"/>
          <w:numId w:val="4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R</w:t>
      </w:r>
      <w:r w:rsidR="00030E47" w:rsidRPr="008E4A50">
        <w:rPr>
          <w:rFonts w:ascii="Times New Roman" w:hAnsi="Times New Roman"/>
          <w:sz w:val="24"/>
          <w:szCs w:val="24"/>
        </w:rPr>
        <w:t xml:space="preserve">eaktif enerjiye ilişkin </w:t>
      </w:r>
      <w:r w:rsidRPr="008E4A50">
        <w:rPr>
          <w:rFonts w:ascii="Times New Roman" w:hAnsi="Times New Roman"/>
          <w:sz w:val="24"/>
          <w:szCs w:val="24"/>
        </w:rPr>
        <w:t xml:space="preserve">ikinci ve üçüncü fıkradaki </w:t>
      </w:r>
      <w:r w:rsidR="00030E47" w:rsidRPr="008E4A50">
        <w:rPr>
          <w:rFonts w:ascii="Times New Roman" w:hAnsi="Times New Roman"/>
          <w:sz w:val="24"/>
          <w:szCs w:val="24"/>
        </w:rPr>
        <w:t xml:space="preserve">oranların aşılmaması halinde reaktif enerji bedeli alınmaz. </w:t>
      </w:r>
      <w:r w:rsidRPr="008E4A50">
        <w:rPr>
          <w:rFonts w:ascii="Times New Roman" w:hAnsi="Times New Roman"/>
          <w:sz w:val="24"/>
          <w:szCs w:val="24"/>
        </w:rPr>
        <w:t xml:space="preserve">Söz konusu oranların aşılması durumunda ölçülen </w:t>
      </w:r>
      <w:r w:rsidR="00030E47" w:rsidRPr="008E4A50">
        <w:rPr>
          <w:rFonts w:ascii="Times New Roman" w:hAnsi="Times New Roman"/>
          <w:sz w:val="24"/>
          <w:szCs w:val="24"/>
        </w:rPr>
        <w:t xml:space="preserve">reaktif </w:t>
      </w:r>
      <w:r w:rsidRPr="008E4A50">
        <w:rPr>
          <w:rFonts w:ascii="Times New Roman" w:hAnsi="Times New Roman"/>
          <w:sz w:val="24"/>
          <w:szCs w:val="24"/>
        </w:rPr>
        <w:t xml:space="preserve">değerin </w:t>
      </w:r>
      <w:r w:rsidR="00030E47" w:rsidRPr="008E4A50">
        <w:rPr>
          <w:rFonts w:ascii="Times New Roman" w:hAnsi="Times New Roman"/>
          <w:sz w:val="24"/>
          <w:szCs w:val="24"/>
        </w:rPr>
        <w:t>tamamına reaktif enerji tarifesi uygulanır.</w:t>
      </w:r>
    </w:p>
    <w:p w14:paraId="0A44D0A4" w14:textId="77777777" w:rsidR="00C20ED5" w:rsidRPr="008E4A50" w:rsidRDefault="00C20ED5" w:rsidP="00004FCE">
      <w:pPr>
        <w:numPr>
          <w:ilvl w:val="0"/>
          <w:numId w:val="4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Dağıtım sistemine bağlı tüm üreticiler sisteme enerji verirken aynı zamanda reaktif enerji vermesi durumunda bu reaktif enerji faturalamada dikkate alınmaz.</w:t>
      </w:r>
    </w:p>
    <w:p w14:paraId="7A20C9A2" w14:textId="75A02CDC" w:rsidR="009000D1" w:rsidRPr="008E4A50" w:rsidRDefault="00C20ED5" w:rsidP="00004FCE">
      <w:pPr>
        <w:numPr>
          <w:ilvl w:val="0"/>
          <w:numId w:val="47"/>
        </w:numPr>
        <w:spacing w:after="0" w:line="240" w:lineRule="auto"/>
        <w:ind w:left="0" w:firstLine="709"/>
        <w:jc w:val="both"/>
        <w:rPr>
          <w:rFonts w:ascii="Times New Roman" w:hAnsi="Times New Roman"/>
          <w:b/>
          <w:sz w:val="24"/>
          <w:szCs w:val="24"/>
        </w:rPr>
      </w:pPr>
      <w:r w:rsidRPr="008E4A50">
        <w:rPr>
          <w:rFonts w:ascii="Times New Roman" w:hAnsi="Times New Roman"/>
          <w:sz w:val="24"/>
          <w:szCs w:val="24"/>
        </w:rPr>
        <w:t xml:space="preserve">Belirlenen </w:t>
      </w:r>
      <w:r w:rsidR="00030E47" w:rsidRPr="008E4A50">
        <w:rPr>
          <w:rFonts w:ascii="Times New Roman" w:hAnsi="Times New Roman"/>
          <w:sz w:val="24"/>
          <w:szCs w:val="24"/>
        </w:rPr>
        <w:t xml:space="preserve">reaktif </w:t>
      </w:r>
      <w:r w:rsidRPr="008E4A50">
        <w:rPr>
          <w:rFonts w:ascii="Times New Roman" w:hAnsi="Times New Roman"/>
          <w:sz w:val="24"/>
          <w:szCs w:val="24"/>
        </w:rPr>
        <w:t xml:space="preserve">oran </w:t>
      </w:r>
      <w:r w:rsidR="00030E47" w:rsidRPr="008E4A50">
        <w:rPr>
          <w:rFonts w:ascii="Times New Roman" w:hAnsi="Times New Roman"/>
          <w:sz w:val="24"/>
          <w:szCs w:val="24"/>
        </w:rPr>
        <w:t>sınırların</w:t>
      </w:r>
      <w:r w:rsidRPr="008E4A50">
        <w:rPr>
          <w:rFonts w:ascii="Times New Roman" w:hAnsi="Times New Roman"/>
          <w:sz w:val="24"/>
          <w:szCs w:val="24"/>
        </w:rPr>
        <w:t>ın</w:t>
      </w:r>
      <w:r w:rsidR="00030E47" w:rsidRPr="008E4A50">
        <w:rPr>
          <w:rFonts w:ascii="Times New Roman" w:hAnsi="Times New Roman"/>
          <w:sz w:val="24"/>
          <w:szCs w:val="24"/>
        </w:rPr>
        <w:t xml:space="preserve"> ikisini birden aşan </w:t>
      </w:r>
      <w:r w:rsidRPr="008E4A50">
        <w:rPr>
          <w:rFonts w:ascii="Times New Roman" w:hAnsi="Times New Roman"/>
          <w:sz w:val="24"/>
          <w:szCs w:val="24"/>
        </w:rPr>
        <w:t>tüketiciye</w:t>
      </w:r>
      <w:r w:rsidR="00030E47" w:rsidRPr="008E4A50">
        <w:rPr>
          <w:rFonts w:ascii="Times New Roman" w:hAnsi="Times New Roman"/>
          <w:sz w:val="24"/>
          <w:szCs w:val="24"/>
        </w:rPr>
        <w:t>, sayaç</w:t>
      </w:r>
      <w:r w:rsidRPr="008E4A50">
        <w:rPr>
          <w:rFonts w:ascii="Times New Roman" w:hAnsi="Times New Roman"/>
          <w:sz w:val="24"/>
          <w:szCs w:val="24"/>
        </w:rPr>
        <w:t>ta</w:t>
      </w:r>
      <w:r w:rsidR="00030E47" w:rsidRPr="008E4A50">
        <w:rPr>
          <w:rFonts w:ascii="Times New Roman" w:hAnsi="Times New Roman"/>
          <w:sz w:val="24"/>
          <w:szCs w:val="24"/>
        </w:rPr>
        <w:t xml:space="preserve"> en yüksek değeri kaydeden </w:t>
      </w:r>
      <w:r w:rsidR="00DF6942" w:rsidRPr="008E4A50">
        <w:rPr>
          <w:rFonts w:ascii="Times New Roman" w:hAnsi="Times New Roman"/>
          <w:sz w:val="24"/>
          <w:szCs w:val="24"/>
        </w:rPr>
        <w:t>reak</w:t>
      </w:r>
      <w:r w:rsidRPr="008E4A50">
        <w:rPr>
          <w:rFonts w:ascii="Times New Roman" w:hAnsi="Times New Roman"/>
          <w:sz w:val="24"/>
          <w:szCs w:val="24"/>
        </w:rPr>
        <w:t xml:space="preserve">tif </w:t>
      </w:r>
      <w:r w:rsidR="00030E47" w:rsidRPr="008E4A50">
        <w:rPr>
          <w:rFonts w:ascii="Times New Roman" w:hAnsi="Times New Roman"/>
          <w:sz w:val="24"/>
          <w:szCs w:val="24"/>
        </w:rPr>
        <w:t>sayaç değerinin tamamına reaktif enerji tarifesi uygulanır.</w:t>
      </w:r>
    </w:p>
    <w:p w14:paraId="6AA1D483" w14:textId="7A4C0F1E" w:rsidR="00602045" w:rsidRPr="005A7493" w:rsidRDefault="00DF6942" w:rsidP="005A7493">
      <w:pPr>
        <w:numPr>
          <w:ilvl w:val="0"/>
          <w:numId w:val="47"/>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Kullanıcının reaktif enerji üretimi ve tüketiminin</w:t>
      </w:r>
      <w:r w:rsidR="00030E47" w:rsidRPr="006C5137">
        <w:rPr>
          <w:rFonts w:ascii="Times New Roman" w:hAnsi="Times New Roman"/>
          <w:sz w:val="24"/>
          <w:szCs w:val="24"/>
        </w:rPr>
        <w:t xml:space="preserve"> her ikisinin birden kullanıcı kusuru sebebiyle değer kaydetmemesi (sıfır değer kaydetmesi) halinde, çekilen aktif enerjinin 0.90 katı (yüzde doksanı)  kadar reaktif enerji miktarı üzerinden reaktif enerji bedeli fatura edilir.</w:t>
      </w:r>
      <w:r w:rsidR="005A7493">
        <w:rPr>
          <w:rFonts w:ascii="Times New Roman" w:hAnsi="Times New Roman"/>
          <w:sz w:val="24"/>
          <w:szCs w:val="24"/>
        </w:rPr>
        <w:t xml:space="preserve"> </w:t>
      </w:r>
      <w:r w:rsidRPr="005A7493">
        <w:rPr>
          <w:rFonts w:ascii="Times New Roman" w:hAnsi="Times New Roman"/>
          <w:sz w:val="24"/>
          <w:szCs w:val="24"/>
        </w:rPr>
        <w:t>Kul</w:t>
      </w:r>
      <w:r w:rsidR="00635041" w:rsidRPr="005A7493">
        <w:rPr>
          <w:rFonts w:ascii="Times New Roman" w:hAnsi="Times New Roman"/>
          <w:sz w:val="24"/>
          <w:szCs w:val="24"/>
        </w:rPr>
        <w:t xml:space="preserve">lanıcının </w:t>
      </w:r>
      <w:r w:rsidR="00602045" w:rsidRPr="005A7493">
        <w:rPr>
          <w:rFonts w:ascii="Times New Roman" w:hAnsi="Times New Roman"/>
          <w:sz w:val="24"/>
          <w:szCs w:val="24"/>
        </w:rPr>
        <w:t>fatura son ödeme tarihine kadar itiraz etmiş olması ve sayacın doğru çalıştığının belgelenmesi koşuluyla, saya</w:t>
      </w:r>
      <w:r w:rsidRPr="005A7493">
        <w:rPr>
          <w:rFonts w:ascii="Times New Roman" w:hAnsi="Times New Roman"/>
          <w:sz w:val="24"/>
          <w:szCs w:val="24"/>
        </w:rPr>
        <w:t>c</w:t>
      </w:r>
      <w:r w:rsidR="00602045" w:rsidRPr="005A7493">
        <w:rPr>
          <w:rFonts w:ascii="Times New Roman" w:hAnsi="Times New Roman"/>
          <w:sz w:val="24"/>
          <w:szCs w:val="24"/>
        </w:rPr>
        <w:t xml:space="preserve">ın doğru çalıştığının belgelendiği fatura dönemini </w:t>
      </w:r>
      <w:r w:rsidR="00602045" w:rsidRPr="005A7493">
        <w:rPr>
          <w:rFonts w:ascii="Times New Roman" w:hAnsi="Times New Roman"/>
          <w:sz w:val="24"/>
          <w:szCs w:val="24"/>
        </w:rPr>
        <w:lastRenderedPageBreak/>
        <w:t xml:space="preserve">izleyen ilk fatura döneminde tahakkuk ettirilen reaktif enerji bedeli fatura tutarından mahsup edilir veya </w:t>
      </w:r>
      <w:r w:rsidR="00635041" w:rsidRPr="005A7493">
        <w:rPr>
          <w:rFonts w:ascii="Times New Roman" w:hAnsi="Times New Roman"/>
          <w:sz w:val="24"/>
          <w:szCs w:val="24"/>
        </w:rPr>
        <w:t xml:space="preserve">kullanıcının </w:t>
      </w:r>
      <w:r w:rsidR="00602045" w:rsidRPr="005A7493">
        <w:rPr>
          <w:rFonts w:ascii="Times New Roman" w:hAnsi="Times New Roman"/>
          <w:sz w:val="24"/>
          <w:szCs w:val="24"/>
        </w:rPr>
        <w:t>talebi halinde üç iş günü içerisinde nakden iade edilir.</w:t>
      </w:r>
    </w:p>
    <w:p w14:paraId="33F14923" w14:textId="67E79A91" w:rsidR="00602045" w:rsidRPr="008E4A50" w:rsidRDefault="00602045" w:rsidP="00004FCE">
      <w:pPr>
        <w:spacing w:after="0" w:line="240" w:lineRule="auto"/>
        <w:ind w:firstLine="709"/>
        <w:jc w:val="both"/>
        <w:rPr>
          <w:rFonts w:ascii="Times New Roman" w:hAnsi="Times New Roman"/>
          <w:sz w:val="24"/>
          <w:szCs w:val="24"/>
        </w:rPr>
      </w:pPr>
    </w:p>
    <w:p w14:paraId="4A8F8EF1" w14:textId="77777777" w:rsidR="00FA48C6" w:rsidRPr="008E4A50" w:rsidRDefault="00FA48C6" w:rsidP="00004FCE">
      <w:pPr>
        <w:spacing w:after="0" w:line="240" w:lineRule="auto"/>
        <w:ind w:firstLine="709"/>
        <w:jc w:val="center"/>
        <w:rPr>
          <w:rFonts w:ascii="Times New Roman" w:hAnsi="Times New Roman"/>
          <w:b/>
          <w:sz w:val="24"/>
          <w:szCs w:val="24"/>
        </w:rPr>
      </w:pPr>
    </w:p>
    <w:p w14:paraId="006B9B7B" w14:textId="1587AA33" w:rsidR="00FA48C6" w:rsidRPr="008E4A50" w:rsidRDefault="00393361" w:rsidP="00004FCE">
      <w:pPr>
        <w:pStyle w:val="Balk2"/>
        <w:ind w:firstLine="709"/>
      </w:pPr>
      <w:r w:rsidRPr="008E4A50">
        <w:t xml:space="preserve">BEŞİNCİ </w:t>
      </w:r>
      <w:r w:rsidR="00FA48C6" w:rsidRPr="008E4A50">
        <w:t>BÖLÜM</w:t>
      </w:r>
    </w:p>
    <w:p w14:paraId="3B386EB0" w14:textId="77777777" w:rsidR="00602045" w:rsidRPr="008E4A50" w:rsidRDefault="00602045" w:rsidP="00004FCE">
      <w:pPr>
        <w:pStyle w:val="Balk2"/>
        <w:ind w:firstLine="709"/>
      </w:pPr>
      <w:r w:rsidRPr="008E4A50">
        <w:t>Dağıtım Sistemine Bağlı Üreticiler</w:t>
      </w:r>
    </w:p>
    <w:p w14:paraId="7EFB27D5" w14:textId="77777777" w:rsidR="00FA48C6" w:rsidRPr="008E4A50" w:rsidRDefault="00FA48C6" w:rsidP="00004FCE">
      <w:pPr>
        <w:spacing w:after="0" w:line="240" w:lineRule="auto"/>
        <w:ind w:firstLine="709"/>
        <w:jc w:val="both"/>
        <w:rPr>
          <w:rFonts w:ascii="Times New Roman" w:hAnsi="Times New Roman"/>
          <w:b/>
          <w:sz w:val="24"/>
          <w:szCs w:val="24"/>
        </w:rPr>
      </w:pPr>
    </w:p>
    <w:p w14:paraId="04341024" w14:textId="77777777" w:rsidR="00602045" w:rsidRPr="008E4A50" w:rsidRDefault="00602045" w:rsidP="00004FCE">
      <w:pPr>
        <w:pStyle w:val="Balk3"/>
        <w:spacing w:before="0" w:after="0"/>
        <w:ind w:left="0" w:firstLine="709"/>
        <w:rPr>
          <w:szCs w:val="24"/>
        </w:rPr>
      </w:pPr>
      <w:r w:rsidRPr="008E4A50">
        <w:rPr>
          <w:szCs w:val="24"/>
        </w:rPr>
        <w:t>Üretim faaliyetleri için tarifelerin uygulanması</w:t>
      </w:r>
    </w:p>
    <w:p w14:paraId="5C5BEEFF" w14:textId="52ECEE47" w:rsidR="00E22877" w:rsidRPr="00C82B80" w:rsidRDefault="00602045" w:rsidP="00004FCE">
      <w:pPr>
        <w:pStyle w:val="NormalWeb"/>
        <w:numPr>
          <w:ilvl w:val="0"/>
          <w:numId w:val="1"/>
        </w:numPr>
        <w:spacing w:before="0" w:after="0"/>
        <w:ind w:firstLine="709"/>
        <w:jc w:val="both"/>
        <w:rPr>
          <w:lang w:val="tr-TR"/>
        </w:rPr>
      </w:pPr>
      <w:r w:rsidRPr="00C82B80">
        <w:rPr>
          <w:b/>
          <w:lang w:val="tr-TR"/>
        </w:rPr>
        <w:t xml:space="preserve"> </w:t>
      </w:r>
      <w:r w:rsidR="00E02819" w:rsidRPr="008E4A50">
        <w:rPr>
          <w:lang w:val="tr-TR"/>
        </w:rPr>
        <w:t xml:space="preserve">(1) </w:t>
      </w:r>
      <w:r w:rsidR="003A6E8E">
        <w:rPr>
          <w:lang w:val="tr-TR"/>
        </w:rPr>
        <w:t xml:space="preserve">Dağıtım sistemine bağlı üretim tesislerinin anlaşma veya sözleşme gücü, kurulu gücün aşılmaması kaydıyla kullanıcının bağlantı anlaşmasında yer alan bağlantı gücüdür. </w:t>
      </w:r>
      <w:r w:rsidR="00E02819" w:rsidRPr="008E4A50">
        <w:rPr>
          <w:lang w:val="tr-TR"/>
        </w:rPr>
        <w:t>Dağıtım sistemine bağlı üretim tesisleri veriş yönünde tercih etmeleri halinde çift terimli veya tek terimli tarifeden birini s</w:t>
      </w:r>
      <w:r w:rsidR="00E22877" w:rsidRPr="008E4A50">
        <w:rPr>
          <w:lang w:val="tr-TR"/>
        </w:rPr>
        <w:t>eçebilir.</w:t>
      </w:r>
    </w:p>
    <w:p w14:paraId="4DEC9623" w14:textId="2FD3CD99" w:rsidR="00C4479F" w:rsidRPr="008E4A50" w:rsidRDefault="009E583E" w:rsidP="00004FCE">
      <w:pPr>
        <w:numPr>
          <w:ilvl w:val="0"/>
          <w:numId w:val="54"/>
        </w:numPr>
        <w:spacing w:after="0" w:line="240" w:lineRule="auto"/>
        <w:ind w:left="0" w:firstLine="709"/>
        <w:jc w:val="both"/>
        <w:rPr>
          <w:rFonts w:ascii="Times New Roman" w:hAnsi="Times New Roman"/>
          <w:sz w:val="24"/>
          <w:szCs w:val="24"/>
        </w:rPr>
      </w:pPr>
      <w:r>
        <w:rPr>
          <w:rFonts w:ascii="Times New Roman" w:hAnsi="Times New Roman"/>
          <w:sz w:val="24"/>
          <w:szCs w:val="24"/>
        </w:rPr>
        <w:t>12 nci</w:t>
      </w:r>
      <w:r w:rsidR="00154F2C" w:rsidRPr="008E4A50">
        <w:rPr>
          <w:rFonts w:ascii="Times New Roman" w:hAnsi="Times New Roman"/>
          <w:sz w:val="24"/>
          <w:szCs w:val="24"/>
        </w:rPr>
        <w:t xml:space="preserve"> maddede belirtilen bağlantı durumlarına göre, dağıtım sistemi kullanıcısı üreticilere üretim faaliyetleri için dağıtım bedeli, güç bedeli ve gerekmesi halinde güç aşım bedeli uygulanır. </w:t>
      </w:r>
    </w:p>
    <w:p w14:paraId="08488CF7" w14:textId="1A999A06" w:rsidR="000C5CBB" w:rsidRPr="008E4A50" w:rsidRDefault="00154F2C"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Elektrik Piyasası Kanununun 14 üncü maddesinin birinci fıkrasının </w:t>
      </w:r>
      <w:r w:rsidR="00C4479F" w:rsidRPr="008E4A50">
        <w:rPr>
          <w:rFonts w:ascii="Times New Roman" w:hAnsi="Times New Roman"/>
          <w:sz w:val="24"/>
          <w:szCs w:val="24"/>
        </w:rPr>
        <w:t>(</w:t>
      </w:r>
      <w:r w:rsidRPr="008E4A50">
        <w:rPr>
          <w:rFonts w:ascii="Times New Roman" w:hAnsi="Times New Roman"/>
          <w:sz w:val="24"/>
          <w:szCs w:val="24"/>
        </w:rPr>
        <w:t>b</w:t>
      </w:r>
      <w:r w:rsidR="00C4479F" w:rsidRPr="008E4A50">
        <w:rPr>
          <w:rFonts w:ascii="Times New Roman" w:hAnsi="Times New Roman"/>
          <w:sz w:val="24"/>
          <w:szCs w:val="24"/>
        </w:rPr>
        <w:t>)</w:t>
      </w:r>
      <w:r w:rsidRPr="008E4A50">
        <w:rPr>
          <w:rFonts w:ascii="Times New Roman" w:hAnsi="Times New Roman"/>
          <w:sz w:val="24"/>
          <w:szCs w:val="24"/>
        </w:rPr>
        <w:t xml:space="preserve"> bendi kapsamındaki lisanssız üreticilere uygulanan dağıtım sisteminin kullanımına ilişkin bedeller, üretim tesislerinin sistem üzerinde oluşturdukları ek maliyetler dikkate alınarak farklılaştırılabilir. Söz konusu lisanssız üreticilere </w:t>
      </w:r>
      <w:r w:rsidR="00CF40C7" w:rsidRPr="008E4A50">
        <w:rPr>
          <w:rFonts w:ascii="Times New Roman" w:hAnsi="Times New Roman"/>
          <w:sz w:val="24"/>
          <w:szCs w:val="24"/>
        </w:rPr>
        <w:t>sadece tek terimli dağıtım tarifesi uygulanır ve -</w:t>
      </w:r>
      <w:r w:rsidRPr="008E4A50">
        <w:rPr>
          <w:rFonts w:ascii="Times New Roman" w:hAnsi="Times New Roman"/>
          <w:sz w:val="24"/>
          <w:szCs w:val="24"/>
        </w:rPr>
        <w:t xml:space="preserve"> 31/12/2017 tarihinden önce ilgili şebeke işletmecisinden geçici kabule hazır tutanağı alan tesisler için geçici kabulün bu tutanağa istinaden yapılması halinde 10/5/2005 tarihli ve 5346 sayılı Yenilenebilir Enerji Kaynaklarının Elektrik Enerjisi Üretimi Amaçlı Kullanımına İlişkin Kanun kapsamında belirlenen fiyatlardan yararlanılan süre boyunca</w:t>
      </w:r>
      <w:r w:rsidR="004B6643">
        <w:rPr>
          <w:rFonts w:ascii="Times New Roman" w:hAnsi="Times New Roman"/>
          <w:sz w:val="24"/>
          <w:szCs w:val="24"/>
        </w:rPr>
        <w:t xml:space="preserve"> </w:t>
      </w:r>
      <w:r w:rsidR="00CF40C7" w:rsidRPr="008E4A50">
        <w:rPr>
          <w:rFonts w:ascii="Times New Roman" w:hAnsi="Times New Roman"/>
          <w:sz w:val="24"/>
          <w:szCs w:val="24"/>
        </w:rPr>
        <w:t>söz konusu tarife üzerinden %75 oranında indirim yapılır</w:t>
      </w:r>
      <w:r w:rsidRPr="008E4A50">
        <w:rPr>
          <w:rFonts w:ascii="Times New Roman" w:hAnsi="Times New Roman"/>
          <w:sz w:val="24"/>
          <w:szCs w:val="24"/>
        </w:rPr>
        <w:t>.</w:t>
      </w:r>
    </w:p>
    <w:p w14:paraId="6254A7CF" w14:textId="77777777" w:rsidR="00CF40C7" w:rsidRPr="008E4A50" w:rsidRDefault="00CF40C7" w:rsidP="00004FCE">
      <w:pPr>
        <w:numPr>
          <w:ilvl w:val="0"/>
          <w:numId w:val="54"/>
        </w:numPr>
        <w:spacing w:after="0" w:line="240" w:lineRule="auto"/>
        <w:ind w:left="0" w:firstLine="709"/>
        <w:jc w:val="both"/>
        <w:rPr>
          <w:rFonts w:ascii="Times New Roman" w:hAnsi="Times New Roman"/>
          <w:sz w:val="24"/>
          <w:szCs w:val="24"/>
        </w:rPr>
      </w:pPr>
      <w:r w:rsidRPr="006C5137">
        <w:rPr>
          <w:rFonts w:ascii="Times New Roman" w:hAnsi="Times New Roman"/>
          <w:color w:val="000000"/>
          <w:sz w:val="24"/>
          <w:szCs w:val="24"/>
        </w:rPr>
        <w:t xml:space="preserve">Elektrik Piyasası Kanununun 14 üncü maddesinin birinci fıkrasının (b) bendi kapsamında olup 31/12/2017 tarihine kadar temin edilen geçici kabule hazır tutanağı esas alınarak işletmeye giren üretim tesislerinde 31/12/2017 tarihinden sonra kurulu güç (elektriksel güç) artışı gerçekleşmesi halinde artış sonrasında nihai kurulu gücün (elektriksel gücün) </w:t>
      </w:r>
      <w:r w:rsidRPr="006C5137">
        <w:rPr>
          <w:rFonts w:ascii="Times New Roman" w:eastAsia="ヒラギノ明朝 Pro W3" w:hAnsi="Times New Roman"/>
          <w:color w:val="000000"/>
          <w:sz w:val="24"/>
          <w:szCs w:val="24"/>
        </w:rPr>
        <w:t>bir megavatı geçmemesi şartı ile üretici tek terimli dağıtım tarifesi üzerinden %75 oranında indir</w:t>
      </w:r>
      <w:r w:rsidR="00997483" w:rsidRPr="006C5137">
        <w:rPr>
          <w:rFonts w:ascii="Times New Roman" w:eastAsia="ヒラギノ明朝 Pro W3" w:hAnsi="Times New Roman"/>
          <w:color w:val="000000"/>
          <w:sz w:val="24"/>
          <w:szCs w:val="24"/>
        </w:rPr>
        <w:t xml:space="preserve">im </w:t>
      </w:r>
      <w:r w:rsidR="00997483" w:rsidRPr="00403AC2">
        <w:rPr>
          <w:rFonts w:ascii="Times New Roman" w:eastAsia="ヒラギノ明朝 Pro W3" w:hAnsi="Times New Roman"/>
          <w:color w:val="000000"/>
          <w:sz w:val="24"/>
          <w:szCs w:val="24"/>
        </w:rPr>
        <w:t>uygulanmasına üçüncü fıkra kapsamındaki süre sonuna</w:t>
      </w:r>
      <w:r w:rsidR="00997483" w:rsidRPr="006C5137">
        <w:rPr>
          <w:rFonts w:ascii="Times New Roman" w:eastAsia="ヒラギノ明朝 Pro W3" w:hAnsi="Times New Roman"/>
          <w:color w:val="000000"/>
          <w:sz w:val="24"/>
          <w:szCs w:val="24"/>
        </w:rPr>
        <w:t xml:space="preserve"> kadar devam edilir.</w:t>
      </w:r>
    </w:p>
    <w:p w14:paraId="64B6A65C" w14:textId="0BFABCDE" w:rsidR="0057411F" w:rsidRPr="008E4A50" w:rsidRDefault="0057411F"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Organize Sanayi Bölgeleri içerisinde faaliyet gösteren ve Elektrik Piyasası Kanununun 14 üncü maddesinin birinci fıkrasının </w:t>
      </w:r>
      <w:r w:rsidR="00832FEA" w:rsidRPr="008E4A50">
        <w:rPr>
          <w:rFonts w:ascii="Times New Roman" w:hAnsi="Times New Roman"/>
          <w:sz w:val="24"/>
          <w:szCs w:val="24"/>
        </w:rPr>
        <w:t>(</w:t>
      </w:r>
      <w:r w:rsidRPr="008E4A50">
        <w:rPr>
          <w:rFonts w:ascii="Times New Roman" w:hAnsi="Times New Roman"/>
          <w:sz w:val="24"/>
          <w:szCs w:val="24"/>
        </w:rPr>
        <w:t>b</w:t>
      </w:r>
      <w:r w:rsidR="00832FEA" w:rsidRPr="008E4A50">
        <w:rPr>
          <w:rFonts w:ascii="Times New Roman" w:hAnsi="Times New Roman"/>
          <w:sz w:val="24"/>
          <w:szCs w:val="24"/>
        </w:rPr>
        <w:t>)</w:t>
      </w:r>
      <w:r w:rsidRPr="008E4A50">
        <w:rPr>
          <w:rFonts w:ascii="Times New Roman" w:hAnsi="Times New Roman"/>
          <w:sz w:val="24"/>
          <w:szCs w:val="24"/>
        </w:rPr>
        <w:t xml:space="preserve"> bendi kapsamında </w:t>
      </w:r>
      <w:r w:rsidR="00832FEA" w:rsidRPr="008E4A50">
        <w:rPr>
          <w:rFonts w:ascii="Times New Roman" w:hAnsi="Times New Roman"/>
          <w:sz w:val="24"/>
          <w:szCs w:val="24"/>
        </w:rPr>
        <w:t xml:space="preserve">yer alan </w:t>
      </w:r>
      <w:r w:rsidRPr="008E4A50">
        <w:rPr>
          <w:rFonts w:ascii="Times New Roman" w:hAnsi="Times New Roman"/>
          <w:sz w:val="24"/>
          <w:szCs w:val="24"/>
        </w:rPr>
        <w:t xml:space="preserve">lisanssız üreticiler için Organize Sanayi Bölgeleri dışında faaliyet gösteren söz konusu lisanssız üreticiler için </w:t>
      </w:r>
      <w:r w:rsidR="000E2617">
        <w:rPr>
          <w:rFonts w:ascii="Times New Roman" w:hAnsi="Times New Roman"/>
          <w:sz w:val="24"/>
          <w:szCs w:val="24"/>
        </w:rPr>
        <w:t xml:space="preserve">ulusal tarife kurul kararları ile </w:t>
      </w:r>
      <w:r w:rsidRPr="008E4A50">
        <w:rPr>
          <w:rFonts w:ascii="Times New Roman" w:hAnsi="Times New Roman"/>
          <w:sz w:val="24"/>
          <w:szCs w:val="24"/>
        </w:rPr>
        <w:t xml:space="preserve">belirlenen </w:t>
      </w:r>
      <w:r w:rsidR="008C1037" w:rsidRPr="008E4A50">
        <w:rPr>
          <w:rFonts w:ascii="Times New Roman" w:hAnsi="Times New Roman"/>
          <w:sz w:val="24"/>
          <w:szCs w:val="24"/>
        </w:rPr>
        <w:t xml:space="preserve">dağıtım bedeli </w:t>
      </w:r>
      <w:r w:rsidRPr="008E4A50">
        <w:rPr>
          <w:rFonts w:ascii="Times New Roman" w:hAnsi="Times New Roman"/>
          <w:sz w:val="24"/>
          <w:szCs w:val="24"/>
        </w:rPr>
        <w:t>uygulanır.</w:t>
      </w:r>
    </w:p>
    <w:p w14:paraId="4E19026B" w14:textId="40B5322D" w:rsidR="008433CB" w:rsidRPr="008E4A50" w:rsidRDefault="008433CB"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Organize Sanayi Bölgeleri içerisinde faaliyet gösteren ve Elektrik Piyasası Kanununun 14 üncü maddesinin birinci fıkrasının </w:t>
      </w:r>
      <w:r w:rsidR="008C1037" w:rsidRPr="008E4A50">
        <w:rPr>
          <w:rFonts w:ascii="Times New Roman" w:hAnsi="Times New Roman"/>
          <w:sz w:val="24"/>
          <w:szCs w:val="24"/>
        </w:rPr>
        <w:t>(</w:t>
      </w:r>
      <w:r w:rsidRPr="008E4A50">
        <w:rPr>
          <w:rFonts w:ascii="Times New Roman" w:hAnsi="Times New Roman"/>
          <w:sz w:val="24"/>
          <w:szCs w:val="24"/>
        </w:rPr>
        <w:t>b</w:t>
      </w:r>
      <w:r w:rsidR="008C1037" w:rsidRPr="008E4A50">
        <w:rPr>
          <w:rFonts w:ascii="Times New Roman" w:hAnsi="Times New Roman"/>
          <w:sz w:val="24"/>
          <w:szCs w:val="24"/>
        </w:rPr>
        <w:t>)</w:t>
      </w:r>
      <w:r w:rsidRPr="008E4A50">
        <w:rPr>
          <w:rFonts w:ascii="Times New Roman" w:hAnsi="Times New Roman"/>
          <w:sz w:val="24"/>
          <w:szCs w:val="24"/>
        </w:rPr>
        <w:t xml:space="preserve"> bendi kapsamında </w:t>
      </w:r>
      <w:r w:rsidR="00FC764C" w:rsidRPr="008E4A50">
        <w:rPr>
          <w:rFonts w:ascii="Times New Roman" w:hAnsi="Times New Roman"/>
          <w:sz w:val="24"/>
          <w:szCs w:val="24"/>
        </w:rPr>
        <w:t xml:space="preserve">yer almayan </w:t>
      </w:r>
      <w:r w:rsidR="00D72F2D" w:rsidRPr="008E4A50">
        <w:rPr>
          <w:rFonts w:ascii="Times New Roman" w:hAnsi="Times New Roman"/>
          <w:sz w:val="24"/>
          <w:szCs w:val="24"/>
        </w:rPr>
        <w:t xml:space="preserve">üreticiler için organize sanayi bölgesi tüzel kişiliği </w:t>
      </w:r>
      <w:r w:rsidR="00016F04" w:rsidRPr="008E4A50">
        <w:rPr>
          <w:rFonts w:ascii="Times New Roman" w:hAnsi="Times New Roman"/>
          <w:sz w:val="24"/>
          <w:szCs w:val="24"/>
        </w:rPr>
        <w:t>hakkında</w:t>
      </w:r>
      <w:r w:rsidR="00D72F2D" w:rsidRPr="008E4A50">
        <w:rPr>
          <w:rFonts w:ascii="Times New Roman" w:hAnsi="Times New Roman"/>
          <w:sz w:val="24"/>
          <w:szCs w:val="24"/>
        </w:rPr>
        <w:t xml:space="preserve"> ilgili yıl için Kurul kararı ile onaylanan üretici dağıtım</w:t>
      </w:r>
      <w:r w:rsidRPr="008E4A50">
        <w:rPr>
          <w:rFonts w:ascii="Times New Roman" w:hAnsi="Times New Roman"/>
          <w:sz w:val="24"/>
          <w:szCs w:val="24"/>
        </w:rPr>
        <w:t xml:space="preserve"> bedel</w:t>
      </w:r>
      <w:r w:rsidR="00D72F2D" w:rsidRPr="008E4A50">
        <w:rPr>
          <w:rFonts w:ascii="Times New Roman" w:hAnsi="Times New Roman"/>
          <w:sz w:val="24"/>
          <w:szCs w:val="24"/>
        </w:rPr>
        <w:t>i</w:t>
      </w:r>
      <w:r w:rsidRPr="008E4A50">
        <w:rPr>
          <w:rFonts w:ascii="Times New Roman" w:hAnsi="Times New Roman"/>
          <w:sz w:val="24"/>
          <w:szCs w:val="24"/>
        </w:rPr>
        <w:t xml:space="preserve"> uygulanır.</w:t>
      </w:r>
    </w:p>
    <w:p w14:paraId="307EAB66" w14:textId="1763841C" w:rsidR="00677EA9" w:rsidRPr="008E4A50" w:rsidRDefault="00677EA9"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12/5/2019 tarihli ve 30772 sayılı Resmî Gazete’de yayımlanan Elektrik Piyasasında Lisanssız Elektrik Üretim Yönetmeliğinin 5 inci maddesinin birinci fıkrasının (c) bendi kapsamındaki üretim tesislerinden, 12/5/2019 tarihi itibarıyla yapılacak başvurular neticesinde bağlantı anlaşmasına çağrı mektubu almaya hak kazanan ve üretimi ile tüketimi aynı ölçüm noktasında olan, YEK Destekleme Mekanizmasına tabi, kurulu gücü bağlantı anlaşması sözleşme gücü ile sınırlı, yenilenebilir enerji kaynaklarına dayalı lisanssız elektrik üretim tesislerinde üretilip bu tesislerle ilişkilendirilen tüketim tesislerinde tüketilen elektrik enerjisine ilişkin olarak, tüketim tesisinin ihtiyacını karşılayan üretim miktarı için tüketim tesisinin </w:t>
      </w:r>
      <w:r w:rsidR="00956C37">
        <w:rPr>
          <w:rFonts w:ascii="Times New Roman" w:hAnsi="Times New Roman"/>
          <w:sz w:val="24"/>
          <w:szCs w:val="24"/>
        </w:rPr>
        <w:t>tüketici</w:t>
      </w:r>
      <w:r w:rsidR="00956C37" w:rsidRPr="008E4A50">
        <w:rPr>
          <w:rFonts w:ascii="Times New Roman" w:hAnsi="Times New Roman"/>
          <w:sz w:val="24"/>
          <w:szCs w:val="24"/>
        </w:rPr>
        <w:t xml:space="preserve"> </w:t>
      </w:r>
      <w:r w:rsidRPr="008E4A50">
        <w:rPr>
          <w:rFonts w:ascii="Times New Roman" w:hAnsi="Times New Roman"/>
          <w:sz w:val="24"/>
          <w:szCs w:val="24"/>
        </w:rPr>
        <w:t xml:space="preserve">grubuna özgü tüketici </w:t>
      </w:r>
      <w:r w:rsidRPr="00403AC2">
        <w:rPr>
          <w:rFonts w:ascii="Times New Roman" w:hAnsi="Times New Roman"/>
          <w:sz w:val="24"/>
          <w:szCs w:val="24"/>
        </w:rPr>
        <w:t>dağıtım bedelinde</w:t>
      </w:r>
      <w:r w:rsidRPr="008E4A50">
        <w:rPr>
          <w:rFonts w:ascii="Times New Roman" w:hAnsi="Times New Roman"/>
          <w:sz w:val="24"/>
          <w:szCs w:val="24"/>
        </w:rPr>
        <w:t xml:space="preserve"> %50 oranında indirim yapılır ve tüketimin</w:t>
      </w:r>
      <w:r w:rsidR="00037D14">
        <w:rPr>
          <w:rFonts w:ascii="Times New Roman" w:hAnsi="Times New Roman"/>
          <w:sz w:val="24"/>
          <w:szCs w:val="24"/>
        </w:rPr>
        <w:t xml:space="preserve"> üretimi aşan kısmı için ilgili tüketici</w:t>
      </w:r>
      <w:r w:rsidRPr="008E4A50">
        <w:rPr>
          <w:rFonts w:ascii="Times New Roman" w:hAnsi="Times New Roman"/>
          <w:sz w:val="24"/>
          <w:szCs w:val="24"/>
        </w:rPr>
        <w:t xml:space="preserve"> grubuna özgü tüketici dağıtım tarifesi uygulanır. </w:t>
      </w:r>
      <w:r w:rsidR="003A6E8E">
        <w:rPr>
          <w:rFonts w:ascii="Times New Roman" w:hAnsi="Times New Roman"/>
          <w:sz w:val="24"/>
          <w:szCs w:val="24"/>
        </w:rPr>
        <w:t>Bu tesisler için</w:t>
      </w:r>
      <w:r w:rsidRPr="008E4A50">
        <w:rPr>
          <w:rFonts w:ascii="Times New Roman" w:hAnsi="Times New Roman"/>
          <w:sz w:val="24"/>
          <w:szCs w:val="24"/>
        </w:rPr>
        <w:t xml:space="preserve"> veriş yönünde dağıtım bedeli üretim tesisinin işletmeye giriş tarihinden itibaren on yıl süre ile % 100 indirimli uygulanır.</w:t>
      </w:r>
    </w:p>
    <w:p w14:paraId="06822A72" w14:textId="77777777" w:rsidR="00677EA9" w:rsidRPr="008E4A50" w:rsidRDefault="00677EA9"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lastRenderedPageBreak/>
        <w:t>Yedinci fıkra hükmü 21/6/2018 tarihinden itibaren bağlantı anlaşmasına çağrı mektubu almaya hak kazanan ve tüketim tesisi ile aynı ölçüm noktasında olan, kurulu gücü bağlantı anlaşması sözleşme gücü ile sınırlı 10 kW’a kadar (10 kW dahil) yenilenebilir enerji kaynaklarına dayalı çatı ve cephe uygulamalı elektrik üretim tesisleri için de uygulanır.</w:t>
      </w:r>
    </w:p>
    <w:p w14:paraId="4AA30858" w14:textId="77777777" w:rsidR="0085444C" w:rsidRPr="008E4A50" w:rsidRDefault="0085444C" w:rsidP="00004FCE">
      <w:pPr>
        <w:numPr>
          <w:ilvl w:val="0"/>
          <w:numId w:val="54"/>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Dağıtım </w:t>
      </w:r>
      <w:r w:rsidR="00F47717" w:rsidRPr="008E4A50">
        <w:rPr>
          <w:rFonts w:ascii="Times New Roman" w:hAnsi="Times New Roman"/>
          <w:sz w:val="24"/>
          <w:szCs w:val="24"/>
        </w:rPr>
        <w:t xml:space="preserve">sistemine bağlı üreticilerin deneme </w:t>
      </w:r>
      <w:r w:rsidR="004151EC" w:rsidRPr="008E4A50">
        <w:rPr>
          <w:rFonts w:ascii="Times New Roman" w:hAnsi="Times New Roman"/>
          <w:sz w:val="24"/>
          <w:szCs w:val="24"/>
        </w:rPr>
        <w:t xml:space="preserve">amaçlı üretimleri kapsamında sisteme verdikleri enerji için dağıtım sisteminin kullanımına ilişkin herhangi bir bedel uygulanmaz. </w:t>
      </w:r>
    </w:p>
    <w:p w14:paraId="65A7EB3B" w14:textId="055052BB" w:rsidR="00FA48C6" w:rsidRPr="008E4A50" w:rsidRDefault="00FA48C6" w:rsidP="00004FCE">
      <w:pPr>
        <w:spacing w:after="0" w:line="240" w:lineRule="auto"/>
        <w:ind w:firstLine="709"/>
        <w:jc w:val="both"/>
        <w:rPr>
          <w:rFonts w:ascii="Times New Roman" w:hAnsi="Times New Roman"/>
          <w:sz w:val="24"/>
          <w:szCs w:val="24"/>
        </w:rPr>
      </w:pPr>
    </w:p>
    <w:p w14:paraId="2809EE39" w14:textId="316C736B" w:rsidR="004968C4" w:rsidRPr="008E4A50" w:rsidRDefault="00D0744A" w:rsidP="00004FCE">
      <w:pPr>
        <w:pStyle w:val="Balk3"/>
        <w:spacing w:before="0" w:after="0"/>
        <w:ind w:left="0" w:firstLine="709"/>
        <w:rPr>
          <w:szCs w:val="24"/>
        </w:rPr>
      </w:pPr>
      <w:r w:rsidRPr="008E4A50">
        <w:rPr>
          <w:szCs w:val="24"/>
        </w:rPr>
        <w:t xml:space="preserve"> </w:t>
      </w:r>
    </w:p>
    <w:p w14:paraId="2004C9C4" w14:textId="2E96DDDE" w:rsidR="00E20CE8" w:rsidRPr="00C82B80" w:rsidRDefault="00393361" w:rsidP="00004FCE">
      <w:pPr>
        <w:pStyle w:val="Balk1"/>
        <w:ind w:firstLine="709"/>
        <w:rPr>
          <w:lang w:val="tr-TR"/>
        </w:rPr>
      </w:pPr>
      <w:r w:rsidRPr="00C82B80">
        <w:rPr>
          <w:lang w:val="tr-TR"/>
        </w:rPr>
        <w:t>ALTINCI BÖLÜM</w:t>
      </w:r>
      <w:r w:rsidR="00E20CE8" w:rsidRPr="00C82B80">
        <w:rPr>
          <w:lang w:val="tr-TR"/>
        </w:rPr>
        <w:t xml:space="preserve"> </w:t>
      </w:r>
    </w:p>
    <w:p w14:paraId="72BD1B7F" w14:textId="6CCA6816" w:rsidR="00FA48C6" w:rsidRPr="00C82B80" w:rsidRDefault="00AF7AAA" w:rsidP="00004FCE">
      <w:pPr>
        <w:pStyle w:val="Balk1"/>
        <w:ind w:firstLine="709"/>
        <w:rPr>
          <w:lang w:val="tr-TR"/>
        </w:rPr>
      </w:pPr>
      <w:r w:rsidRPr="00C82B80">
        <w:rPr>
          <w:lang w:val="tr-TR"/>
        </w:rPr>
        <w:t xml:space="preserve"> </w:t>
      </w:r>
      <w:r w:rsidR="00C436A8" w:rsidRPr="00C82B80">
        <w:rPr>
          <w:lang w:val="tr-TR"/>
        </w:rPr>
        <w:t xml:space="preserve">Aktif </w:t>
      </w:r>
      <w:r w:rsidRPr="00C82B80">
        <w:rPr>
          <w:lang w:val="tr-TR"/>
        </w:rPr>
        <w:t>Enerji</w:t>
      </w:r>
      <w:r w:rsidR="00FA48C6" w:rsidRPr="00C82B80">
        <w:rPr>
          <w:lang w:val="tr-TR"/>
        </w:rPr>
        <w:t xml:space="preserve"> Tarifesi Kapsamındaki Uygulamalar</w:t>
      </w:r>
    </w:p>
    <w:p w14:paraId="5BD4D949" w14:textId="535792A3" w:rsidR="00602045" w:rsidRPr="008E4A50" w:rsidRDefault="00C436A8" w:rsidP="00004FCE">
      <w:pPr>
        <w:pStyle w:val="Balk3"/>
        <w:spacing w:before="0" w:after="0"/>
        <w:ind w:left="0" w:firstLine="709"/>
        <w:rPr>
          <w:szCs w:val="24"/>
        </w:rPr>
      </w:pPr>
      <w:r w:rsidRPr="008E4A50">
        <w:rPr>
          <w:szCs w:val="24"/>
        </w:rPr>
        <w:t xml:space="preserve">Aktif </w:t>
      </w:r>
      <w:r w:rsidR="00EB6946" w:rsidRPr="008E4A50">
        <w:rPr>
          <w:szCs w:val="24"/>
        </w:rPr>
        <w:t>e</w:t>
      </w:r>
      <w:r w:rsidR="00AE15AA" w:rsidRPr="008E4A50">
        <w:rPr>
          <w:szCs w:val="24"/>
        </w:rPr>
        <w:t>nerji</w:t>
      </w:r>
      <w:r w:rsidR="00602045" w:rsidRPr="008E4A50">
        <w:rPr>
          <w:szCs w:val="24"/>
        </w:rPr>
        <w:t xml:space="preserve"> tarifeleri</w:t>
      </w:r>
    </w:p>
    <w:p w14:paraId="3E4CF776" w14:textId="10C773C3" w:rsidR="00602045" w:rsidRPr="00C82B80" w:rsidRDefault="00602045" w:rsidP="00004FCE">
      <w:pPr>
        <w:pStyle w:val="NormalWeb"/>
        <w:numPr>
          <w:ilvl w:val="0"/>
          <w:numId w:val="1"/>
        </w:numPr>
        <w:spacing w:before="0" w:after="0"/>
        <w:ind w:firstLine="709"/>
        <w:jc w:val="both"/>
        <w:rPr>
          <w:lang w:val="tr-TR"/>
        </w:rPr>
      </w:pPr>
      <w:r w:rsidRPr="008E4A50">
        <w:rPr>
          <w:lang w:val="tr-TR"/>
        </w:rPr>
        <w:t xml:space="preserve"> (1) </w:t>
      </w:r>
      <w:r w:rsidR="00D4231C" w:rsidRPr="008E4A50">
        <w:rPr>
          <w:lang w:val="tr-TR"/>
        </w:rPr>
        <w:t>Aktif e</w:t>
      </w:r>
      <w:r w:rsidR="00AE15AA" w:rsidRPr="008E4A50">
        <w:rPr>
          <w:lang w:val="tr-TR"/>
        </w:rPr>
        <w:t>nerji</w:t>
      </w:r>
      <w:r w:rsidRPr="008E4A50">
        <w:rPr>
          <w:lang w:val="tr-TR"/>
        </w:rPr>
        <w:t xml:space="preserve"> tarifeleri düzenlemeye tabi olan tüketicileri kapsar.</w:t>
      </w:r>
    </w:p>
    <w:p w14:paraId="29BE4D86" w14:textId="62A21CF6" w:rsidR="00FC0744" w:rsidRPr="008E4A50" w:rsidRDefault="00063EBF" w:rsidP="00004FCE">
      <w:pPr>
        <w:numPr>
          <w:ilvl w:val="0"/>
          <w:numId w:val="73"/>
        </w:num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Tüketici tek veya çok zamanlı tarifeden birini seçebilir. Tüketici, tek veya çok zamanlı tarifeye geçme talebini yazılı olarak görevli tedarik şirketine yapar. Tarife değişikliği, talep tarihinin içinde bulunduğu dönem sonundaki endeks tespitleri ile çıkarılacak faturayı takip eden ilk fatura döneminde yerine getirilir. Tek veya çok zamanlı tarifeye geçme talebi bir takvim yılında en fazla </w:t>
      </w:r>
      <w:r w:rsidR="003A6E8E">
        <w:rPr>
          <w:rFonts w:ascii="Times New Roman" w:hAnsi="Times New Roman"/>
          <w:sz w:val="24"/>
          <w:szCs w:val="24"/>
        </w:rPr>
        <w:t>2 (</w:t>
      </w:r>
      <w:r w:rsidRPr="008E4A50">
        <w:rPr>
          <w:rFonts w:ascii="Times New Roman" w:hAnsi="Times New Roman"/>
          <w:sz w:val="24"/>
          <w:szCs w:val="24"/>
        </w:rPr>
        <w:t>iki</w:t>
      </w:r>
      <w:r w:rsidR="003A6E8E">
        <w:rPr>
          <w:rFonts w:ascii="Times New Roman" w:hAnsi="Times New Roman"/>
          <w:sz w:val="24"/>
          <w:szCs w:val="24"/>
        </w:rPr>
        <w:t>)</w:t>
      </w:r>
      <w:r w:rsidRPr="008E4A50">
        <w:rPr>
          <w:rFonts w:ascii="Times New Roman" w:hAnsi="Times New Roman"/>
          <w:sz w:val="24"/>
          <w:szCs w:val="24"/>
        </w:rPr>
        <w:t xml:space="preserve"> kez yapılır.</w:t>
      </w:r>
    </w:p>
    <w:p w14:paraId="0F4786AB" w14:textId="6F0BBC7E" w:rsidR="00FC0744" w:rsidRPr="008E4A50" w:rsidRDefault="007E6A40" w:rsidP="00004FCE">
      <w:pPr>
        <w:numPr>
          <w:ilvl w:val="0"/>
          <w:numId w:val="73"/>
        </w:numPr>
        <w:spacing w:after="0" w:line="240" w:lineRule="auto"/>
        <w:ind w:firstLine="709"/>
        <w:jc w:val="both"/>
        <w:rPr>
          <w:rFonts w:ascii="Times New Roman" w:hAnsi="Times New Roman"/>
          <w:sz w:val="24"/>
          <w:szCs w:val="24"/>
        </w:rPr>
      </w:pPr>
      <w:r w:rsidRPr="008E4A50" w:rsidDel="007E6A40">
        <w:rPr>
          <w:rFonts w:ascii="Times New Roman" w:hAnsi="Times New Roman"/>
          <w:sz w:val="24"/>
          <w:szCs w:val="24"/>
        </w:rPr>
        <w:t xml:space="preserve"> </w:t>
      </w:r>
      <w:r w:rsidR="00FC0744" w:rsidRPr="008E4A50">
        <w:rPr>
          <w:rFonts w:ascii="Times New Roman" w:hAnsi="Times New Roman"/>
          <w:sz w:val="24"/>
          <w:szCs w:val="24"/>
        </w:rPr>
        <w:t>Son Kaynak Tedarik Tarifesinin Düzenlenmesi Hakkında Tebliğ kapsamında yüksek tüketimli tüketiciler için aktif enerji tarifesi</w:t>
      </w:r>
      <w:r w:rsidR="00063EBF" w:rsidRPr="008E4A50">
        <w:rPr>
          <w:rFonts w:ascii="Times New Roman" w:hAnsi="Times New Roman"/>
          <w:sz w:val="24"/>
          <w:szCs w:val="24"/>
        </w:rPr>
        <w:t>nde</w:t>
      </w:r>
      <w:r w:rsidR="00FC0744" w:rsidRPr="008E4A50">
        <w:rPr>
          <w:rFonts w:ascii="Times New Roman" w:hAnsi="Times New Roman"/>
          <w:sz w:val="24"/>
          <w:szCs w:val="24"/>
        </w:rPr>
        <w:t xml:space="preserve"> çok zamanlı tarife uygulanmaz. </w:t>
      </w:r>
    </w:p>
    <w:p w14:paraId="1C0B55FA" w14:textId="57B3D713" w:rsidR="002408FB" w:rsidRPr="00AD41BD" w:rsidRDefault="00E64723" w:rsidP="0097067E">
      <w:pPr>
        <w:numPr>
          <w:ilvl w:val="0"/>
          <w:numId w:val="73"/>
        </w:numPr>
        <w:spacing w:after="0" w:line="240" w:lineRule="auto"/>
        <w:ind w:firstLine="709"/>
        <w:jc w:val="both"/>
        <w:rPr>
          <w:rFonts w:ascii="Times New Roman" w:hAnsi="Times New Roman"/>
          <w:sz w:val="24"/>
          <w:szCs w:val="24"/>
        </w:rPr>
      </w:pPr>
      <w:r w:rsidRPr="00AD41BD">
        <w:rPr>
          <w:rFonts w:ascii="Times New Roman" w:hAnsi="Times New Roman"/>
          <w:sz w:val="24"/>
          <w:szCs w:val="24"/>
        </w:rPr>
        <w:t>Çok zamanlı tarifelerin uygulanması bakımından sayaç saati sürekli yaz saati uygulamasına göre güncellenmemiş sayaçlar üzerinden tüketimleri ölçülen tüketiciler için Ekim ayının son pazar günü ile Mart ayının son pazar günü arasında;</w:t>
      </w:r>
    </w:p>
    <w:p w14:paraId="6F559DCE" w14:textId="57922E70" w:rsidR="00E64723"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T1</w:t>
      </w:r>
      <w:r w:rsidR="00E64723" w:rsidRPr="008E4A50">
        <w:rPr>
          <w:rFonts w:ascii="Times New Roman" w:hAnsi="Times New Roman"/>
          <w:sz w:val="24"/>
          <w:szCs w:val="24"/>
        </w:rPr>
        <w:tab/>
        <w:t xml:space="preserve">: Saat 07-18 </w:t>
      </w:r>
    </w:p>
    <w:p w14:paraId="4293CC51" w14:textId="72EA4335" w:rsidR="00E64723" w:rsidRPr="008E4A50" w:rsidRDefault="00B7370C" w:rsidP="00004FCE">
      <w:pPr>
        <w:spacing w:after="0" w:line="240" w:lineRule="exact"/>
        <w:ind w:firstLine="709"/>
        <w:jc w:val="both"/>
        <w:rPr>
          <w:rFonts w:ascii="Times New Roman" w:hAnsi="Times New Roman"/>
          <w:sz w:val="24"/>
          <w:szCs w:val="24"/>
        </w:rPr>
      </w:pPr>
      <w:r w:rsidRPr="008E4A50">
        <w:rPr>
          <w:rFonts w:ascii="Times New Roman" w:hAnsi="Times New Roman"/>
          <w:sz w:val="24"/>
          <w:szCs w:val="24"/>
        </w:rPr>
        <w:t>T2</w:t>
      </w:r>
      <w:r w:rsidR="00E64723" w:rsidRPr="008E4A50">
        <w:rPr>
          <w:rFonts w:ascii="Times New Roman" w:hAnsi="Times New Roman"/>
          <w:sz w:val="24"/>
          <w:szCs w:val="24"/>
        </w:rPr>
        <w:t xml:space="preserve"> </w:t>
      </w:r>
      <w:r w:rsidR="00E64723" w:rsidRPr="008E4A50">
        <w:rPr>
          <w:rFonts w:ascii="Times New Roman" w:hAnsi="Times New Roman"/>
          <w:sz w:val="24"/>
          <w:szCs w:val="24"/>
        </w:rPr>
        <w:tab/>
        <w:t>: Saat 18-23</w:t>
      </w:r>
    </w:p>
    <w:p w14:paraId="3B12093B" w14:textId="60F47431" w:rsidR="00E64723"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T3</w:t>
      </w:r>
      <w:r w:rsidR="00C545CD">
        <w:rPr>
          <w:rFonts w:ascii="Times New Roman" w:hAnsi="Times New Roman"/>
          <w:sz w:val="24"/>
          <w:szCs w:val="24"/>
        </w:rPr>
        <w:tab/>
        <w:t xml:space="preserve"> </w:t>
      </w:r>
      <w:r w:rsidR="00E64723" w:rsidRPr="008E4A50">
        <w:rPr>
          <w:rFonts w:ascii="Times New Roman" w:hAnsi="Times New Roman"/>
          <w:sz w:val="24"/>
          <w:szCs w:val="24"/>
        </w:rPr>
        <w:t>: Saat 23-07</w:t>
      </w:r>
    </w:p>
    <w:p w14:paraId="3DF8F30D" w14:textId="0423AC77" w:rsidR="00E64723" w:rsidRPr="008E4A50" w:rsidRDefault="00E64723"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olarak</w:t>
      </w:r>
      <w:r w:rsidR="006904D7" w:rsidRPr="008E4A50">
        <w:rPr>
          <w:rFonts w:ascii="Times New Roman" w:hAnsi="Times New Roman"/>
          <w:sz w:val="24"/>
          <w:szCs w:val="24"/>
        </w:rPr>
        <w:t xml:space="preserve"> uygulanır.</w:t>
      </w:r>
    </w:p>
    <w:p w14:paraId="6285CE89" w14:textId="035FAFCF" w:rsidR="00C436A8" w:rsidRPr="008E4A50" w:rsidRDefault="006904D7" w:rsidP="00004FCE">
      <w:pPr>
        <w:numPr>
          <w:ilvl w:val="0"/>
          <w:numId w:val="73"/>
        </w:numPr>
        <w:spacing w:after="0" w:line="240" w:lineRule="auto"/>
        <w:ind w:firstLine="709"/>
        <w:jc w:val="both"/>
        <w:rPr>
          <w:rFonts w:ascii="Times New Roman" w:hAnsi="Times New Roman"/>
          <w:sz w:val="24"/>
          <w:szCs w:val="24"/>
        </w:rPr>
      </w:pPr>
      <w:r w:rsidRPr="008E4A50">
        <w:rPr>
          <w:rFonts w:ascii="Times New Roman" w:hAnsi="Times New Roman"/>
          <w:sz w:val="24"/>
          <w:szCs w:val="24"/>
        </w:rPr>
        <w:t>Çok zamanlı tarifelerin uygulanması bakımından sayaç saati sürekli yaz saati uygulamasına göre güncellenmemiş sayaçlar üzerinden tüketimleri ölçülen tüketiciler için Mart ayının son pazar günü ile Ekim ayının son pazar günü arasında</w:t>
      </w:r>
      <w:r w:rsidR="003861E4" w:rsidRPr="008E4A50">
        <w:rPr>
          <w:rFonts w:ascii="Times New Roman" w:hAnsi="Times New Roman"/>
          <w:sz w:val="24"/>
          <w:szCs w:val="24"/>
        </w:rPr>
        <w:t>;</w:t>
      </w:r>
    </w:p>
    <w:p w14:paraId="42675AFB" w14:textId="577DE12E" w:rsidR="00842701"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T1</w:t>
      </w:r>
      <w:r w:rsidR="00C545CD">
        <w:rPr>
          <w:rFonts w:ascii="Times New Roman" w:hAnsi="Times New Roman"/>
          <w:sz w:val="24"/>
          <w:szCs w:val="24"/>
        </w:rPr>
        <w:tab/>
      </w:r>
      <w:r w:rsidR="00E64723" w:rsidRPr="008E4A50">
        <w:rPr>
          <w:rFonts w:ascii="Times New Roman" w:hAnsi="Times New Roman"/>
          <w:sz w:val="24"/>
          <w:szCs w:val="24"/>
        </w:rPr>
        <w:t xml:space="preserve">: Saat 06-17 </w:t>
      </w:r>
    </w:p>
    <w:p w14:paraId="121A1ED6" w14:textId="2D7F95DA" w:rsidR="00E64723" w:rsidRPr="008E4A50" w:rsidRDefault="00B7370C" w:rsidP="00004FCE">
      <w:pPr>
        <w:spacing w:after="0" w:line="240" w:lineRule="exact"/>
        <w:ind w:firstLine="709"/>
        <w:jc w:val="both"/>
        <w:rPr>
          <w:rFonts w:ascii="Times New Roman" w:hAnsi="Times New Roman"/>
          <w:sz w:val="24"/>
          <w:szCs w:val="24"/>
        </w:rPr>
      </w:pPr>
      <w:r w:rsidRPr="008E4A50">
        <w:rPr>
          <w:rFonts w:ascii="Times New Roman" w:hAnsi="Times New Roman"/>
          <w:sz w:val="24"/>
          <w:szCs w:val="24"/>
        </w:rPr>
        <w:t>T2</w:t>
      </w:r>
      <w:r w:rsidR="00C545CD">
        <w:rPr>
          <w:rFonts w:ascii="Times New Roman" w:hAnsi="Times New Roman"/>
          <w:sz w:val="24"/>
          <w:szCs w:val="24"/>
        </w:rPr>
        <w:tab/>
        <w:t xml:space="preserve"> </w:t>
      </w:r>
      <w:r w:rsidR="00E64723" w:rsidRPr="008E4A50">
        <w:rPr>
          <w:rFonts w:ascii="Times New Roman" w:hAnsi="Times New Roman"/>
          <w:sz w:val="24"/>
          <w:szCs w:val="24"/>
        </w:rPr>
        <w:t>: Saat 17-22</w:t>
      </w:r>
    </w:p>
    <w:p w14:paraId="0F1DAE71" w14:textId="6C189996" w:rsidR="00E64723"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T3</w:t>
      </w:r>
      <w:r w:rsidR="00C545CD">
        <w:rPr>
          <w:rFonts w:ascii="Times New Roman" w:hAnsi="Times New Roman"/>
          <w:sz w:val="24"/>
          <w:szCs w:val="24"/>
        </w:rPr>
        <w:tab/>
        <w:t xml:space="preserve"> </w:t>
      </w:r>
      <w:r w:rsidR="00E64723" w:rsidRPr="008E4A50">
        <w:rPr>
          <w:rFonts w:ascii="Times New Roman" w:hAnsi="Times New Roman"/>
          <w:sz w:val="24"/>
          <w:szCs w:val="24"/>
        </w:rPr>
        <w:t>: Saat 22-06</w:t>
      </w:r>
    </w:p>
    <w:p w14:paraId="00B9EF75" w14:textId="77777777" w:rsidR="006904D7" w:rsidRPr="008E4A50" w:rsidRDefault="00E64723"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olarak uygulanır. </w:t>
      </w:r>
    </w:p>
    <w:p w14:paraId="78241D23" w14:textId="73B7D732" w:rsidR="00E64723" w:rsidRPr="008E4A50" w:rsidRDefault="00E64723" w:rsidP="00004FCE">
      <w:pPr>
        <w:numPr>
          <w:ilvl w:val="0"/>
          <w:numId w:val="73"/>
        </w:numPr>
        <w:spacing w:after="0" w:line="240" w:lineRule="auto"/>
        <w:ind w:firstLine="709"/>
        <w:jc w:val="both"/>
        <w:rPr>
          <w:rFonts w:ascii="Times New Roman" w:hAnsi="Times New Roman"/>
          <w:sz w:val="24"/>
          <w:szCs w:val="24"/>
        </w:rPr>
      </w:pPr>
      <w:r w:rsidRPr="008E4A50">
        <w:rPr>
          <w:rFonts w:ascii="Times New Roman" w:hAnsi="Times New Roman"/>
          <w:sz w:val="24"/>
          <w:szCs w:val="24"/>
        </w:rPr>
        <w:t>Sayaç saati sürekli yaz saati uygulamasına göre güncellenmiş sayaçlar üzerinden tüketimleri ölçülen tüketiciler için yıl boyunca;</w:t>
      </w:r>
    </w:p>
    <w:p w14:paraId="1C7ECC6B" w14:textId="77C641D7" w:rsidR="00E64723"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T1</w:t>
      </w:r>
      <w:r w:rsidR="00C545CD">
        <w:rPr>
          <w:rFonts w:ascii="Times New Roman" w:hAnsi="Times New Roman"/>
          <w:sz w:val="24"/>
          <w:szCs w:val="24"/>
        </w:rPr>
        <w:tab/>
      </w:r>
      <w:r w:rsidR="00E64723" w:rsidRPr="008E4A50">
        <w:rPr>
          <w:rFonts w:ascii="Times New Roman" w:hAnsi="Times New Roman"/>
          <w:sz w:val="24"/>
          <w:szCs w:val="24"/>
        </w:rPr>
        <w:t xml:space="preserve">: Saat 06-17 </w:t>
      </w:r>
    </w:p>
    <w:p w14:paraId="4774D7E6" w14:textId="0D56E35C" w:rsidR="00E64723" w:rsidRPr="008E4A50" w:rsidRDefault="00B7370C" w:rsidP="00004FCE">
      <w:pPr>
        <w:spacing w:after="0" w:line="240" w:lineRule="exact"/>
        <w:ind w:firstLine="709"/>
        <w:jc w:val="both"/>
        <w:rPr>
          <w:rFonts w:ascii="Times New Roman" w:hAnsi="Times New Roman"/>
          <w:sz w:val="24"/>
          <w:szCs w:val="24"/>
        </w:rPr>
      </w:pPr>
      <w:r w:rsidRPr="008E4A50">
        <w:rPr>
          <w:rFonts w:ascii="Times New Roman" w:hAnsi="Times New Roman"/>
          <w:sz w:val="24"/>
          <w:szCs w:val="24"/>
        </w:rPr>
        <w:t>T2</w:t>
      </w:r>
      <w:r w:rsidR="00C545CD">
        <w:rPr>
          <w:rFonts w:ascii="Times New Roman" w:hAnsi="Times New Roman"/>
          <w:sz w:val="24"/>
          <w:szCs w:val="24"/>
        </w:rPr>
        <w:tab/>
        <w:t xml:space="preserve"> </w:t>
      </w:r>
      <w:r w:rsidR="00E64723" w:rsidRPr="008E4A50">
        <w:rPr>
          <w:rFonts w:ascii="Times New Roman" w:hAnsi="Times New Roman"/>
          <w:sz w:val="24"/>
          <w:szCs w:val="24"/>
        </w:rPr>
        <w:t>: Saat 17-22</w:t>
      </w:r>
    </w:p>
    <w:p w14:paraId="460CA469" w14:textId="3810D48F" w:rsidR="00E64723" w:rsidRPr="008E4A50" w:rsidRDefault="00B7370C"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T3</w:t>
      </w:r>
      <w:r w:rsidR="00C545CD">
        <w:rPr>
          <w:rFonts w:ascii="Times New Roman" w:hAnsi="Times New Roman"/>
          <w:sz w:val="24"/>
          <w:szCs w:val="24"/>
        </w:rPr>
        <w:tab/>
        <w:t xml:space="preserve"> </w:t>
      </w:r>
      <w:r w:rsidR="00E64723" w:rsidRPr="008E4A50">
        <w:rPr>
          <w:rFonts w:ascii="Times New Roman" w:hAnsi="Times New Roman"/>
          <w:sz w:val="24"/>
          <w:szCs w:val="24"/>
        </w:rPr>
        <w:t>: Saat 22-06</w:t>
      </w:r>
    </w:p>
    <w:p w14:paraId="6E0C1C1F" w14:textId="77777777" w:rsidR="00063EBF" w:rsidRPr="008E4A50" w:rsidRDefault="00E64723" w:rsidP="00004FCE">
      <w:pPr>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olarak uygulanır. </w:t>
      </w:r>
    </w:p>
    <w:p w14:paraId="01ADDCA7" w14:textId="5FCFDAD8" w:rsidR="0020669C" w:rsidRPr="008E4A50" w:rsidRDefault="00063EBF" w:rsidP="00004FCE">
      <w:pPr>
        <w:numPr>
          <w:ilvl w:val="0"/>
          <w:numId w:val="73"/>
        </w:numPr>
        <w:spacing w:after="0" w:line="240" w:lineRule="auto"/>
        <w:ind w:firstLine="709"/>
        <w:jc w:val="both"/>
        <w:rPr>
          <w:rFonts w:ascii="Times New Roman" w:hAnsi="Times New Roman"/>
          <w:sz w:val="24"/>
          <w:szCs w:val="24"/>
        </w:rPr>
      </w:pPr>
      <w:r w:rsidRPr="008E4A50">
        <w:rPr>
          <w:rFonts w:ascii="Times New Roman" w:hAnsi="Times New Roman"/>
          <w:sz w:val="24"/>
          <w:szCs w:val="24"/>
        </w:rPr>
        <w:t>İ</w:t>
      </w:r>
      <w:r w:rsidR="00E64723" w:rsidRPr="008E4A50">
        <w:rPr>
          <w:rFonts w:ascii="Times New Roman" w:hAnsi="Times New Roman"/>
          <w:sz w:val="24"/>
          <w:szCs w:val="24"/>
        </w:rPr>
        <w:t>letim ve dağıtım şebekelerinin verimli kullanılabilmesi amacıyla sayaç altyapısı uygun ol</w:t>
      </w:r>
      <w:r w:rsidR="00C63F6A" w:rsidRPr="008E4A50">
        <w:rPr>
          <w:rFonts w:ascii="Times New Roman" w:hAnsi="Times New Roman"/>
          <w:sz w:val="24"/>
          <w:szCs w:val="24"/>
        </w:rPr>
        <w:t>an</w:t>
      </w:r>
      <w:r w:rsidR="00E64723" w:rsidRPr="008E4A50">
        <w:rPr>
          <w:rFonts w:ascii="Times New Roman" w:hAnsi="Times New Roman"/>
          <w:sz w:val="24"/>
          <w:szCs w:val="24"/>
        </w:rPr>
        <w:t xml:space="preserve"> tüketici grupları, tüketim seviyeleri ya da bağlantı tipleri için farklı çok zamanlı tarifeler Kurul onayı ile uygulanabilir. </w:t>
      </w:r>
      <w:r w:rsidR="00602045" w:rsidRPr="008E4A50">
        <w:rPr>
          <w:rFonts w:ascii="Times New Roman" w:hAnsi="Times New Roman"/>
          <w:sz w:val="24"/>
          <w:szCs w:val="24"/>
        </w:rPr>
        <w:t xml:space="preserve">Bir kullanım yerinin tek noktadan ölçülmesi esas olmakla birlikte, aynı </w:t>
      </w:r>
      <w:r w:rsidR="00AE15AA" w:rsidRPr="008E4A50">
        <w:rPr>
          <w:rFonts w:ascii="Times New Roman" w:hAnsi="Times New Roman"/>
          <w:sz w:val="24"/>
          <w:szCs w:val="24"/>
        </w:rPr>
        <w:t xml:space="preserve">tüketiciye </w:t>
      </w:r>
      <w:r w:rsidR="00602045" w:rsidRPr="008E4A50">
        <w:rPr>
          <w:rFonts w:ascii="Times New Roman" w:hAnsi="Times New Roman"/>
          <w:sz w:val="24"/>
          <w:szCs w:val="24"/>
        </w:rPr>
        <w:t>ait aynı kullanım yerin</w:t>
      </w:r>
      <w:r w:rsidR="00AE15AA" w:rsidRPr="008E4A50">
        <w:rPr>
          <w:rFonts w:ascii="Times New Roman" w:hAnsi="Times New Roman"/>
          <w:sz w:val="24"/>
          <w:szCs w:val="24"/>
        </w:rPr>
        <w:t>de</w:t>
      </w:r>
      <w:r w:rsidR="00602045" w:rsidRPr="008E4A50">
        <w:rPr>
          <w:rFonts w:ascii="Times New Roman" w:hAnsi="Times New Roman"/>
          <w:sz w:val="24"/>
          <w:szCs w:val="24"/>
        </w:rPr>
        <w:t xml:space="preserve"> teknik sebepler ile birden fazla sayaç </w:t>
      </w:r>
      <w:r w:rsidR="00AE15AA" w:rsidRPr="008E4A50">
        <w:rPr>
          <w:rFonts w:ascii="Times New Roman" w:hAnsi="Times New Roman"/>
          <w:sz w:val="24"/>
          <w:szCs w:val="24"/>
        </w:rPr>
        <w:t xml:space="preserve">ve her bir sayaç için ayrı perakende satış sözleşmesi </w:t>
      </w:r>
      <w:r w:rsidR="00602045" w:rsidRPr="008E4A50">
        <w:rPr>
          <w:rFonts w:ascii="Times New Roman" w:hAnsi="Times New Roman"/>
          <w:sz w:val="24"/>
          <w:szCs w:val="24"/>
        </w:rPr>
        <w:t xml:space="preserve">bulunması durumunda, </w:t>
      </w:r>
      <w:r w:rsidR="0003440C" w:rsidRPr="008E4A50">
        <w:rPr>
          <w:rFonts w:ascii="Times New Roman" w:hAnsi="Times New Roman"/>
          <w:sz w:val="24"/>
          <w:szCs w:val="24"/>
        </w:rPr>
        <w:t>her bir perakende satış sözleşmesi kapsamında kullanım amacına göre ilgili</w:t>
      </w:r>
      <w:r w:rsidR="00602045" w:rsidRPr="008E4A50">
        <w:rPr>
          <w:rFonts w:ascii="Times New Roman" w:hAnsi="Times New Roman"/>
          <w:sz w:val="24"/>
          <w:szCs w:val="24"/>
        </w:rPr>
        <w:t xml:space="preserve"> tarife uygulanır.</w:t>
      </w:r>
    </w:p>
    <w:p w14:paraId="05F6AF37" w14:textId="23703D9C" w:rsidR="0020669C" w:rsidRPr="008E4A50" w:rsidRDefault="00F3544D" w:rsidP="00004FCE">
      <w:pPr>
        <w:numPr>
          <w:ilvl w:val="0"/>
          <w:numId w:val="73"/>
        </w:numPr>
        <w:spacing w:after="0" w:line="240" w:lineRule="auto"/>
        <w:ind w:firstLine="709"/>
        <w:jc w:val="both"/>
        <w:rPr>
          <w:rFonts w:ascii="Times New Roman" w:hAnsi="Times New Roman"/>
          <w:sz w:val="24"/>
          <w:szCs w:val="24"/>
        </w:rPr>
      </w:pPr>
      <w:r w:rsidRPr="008E4A50">
        <w:rPr>
          <w:rFonts w:ascii="Times New Roman" w:hAnsi="Times New Roman"/>
          <w:sz w:val="24"/>
          <w:szCs w:val="24"/>
        </w:rPr>
        <w:t>Tüketici</w:t>
      </w:r>
      <w:r w:rsidR="00E20E2C" w:rsidRPr="008E4A50">
        <w:rPr>
          <w:rFonts w:ascii="Times New Roman" w:hAnsi="Times New Roman"/>
          <w:sz w:val="24"/>
          <w:szCs w:val="24"/>
        </w:rPr>
        <w:t>,</w:t>
      </w:r>
      <w:r w:rsidRPr="008E4A50">
        <w:rPr>
          <w:rFonts w:ascii="Times New Roman" w:hAnsi="Times New Roman"/>
          <w:sz w:val="24"/>
          <w:szCs w:val="24"/>
        </w:rPr>
        <w:t xml:space="preserve"> yenilenebilir enerji kaynaklarının desteklenmesi amacıyla belirlenen yeşil tarifeyi seçebilir. </w:t>
      </w:r>
      <w:r w:rsidR="0020669C" w:rsidRPr="008E4A50">
        <w:rPr>
          <w:rFonts w:ascii="Times New Roman" w:hAnsi="Times New Roman"/>
          <w:sz w:val="24"/>
          <w:szCs w:val="24"/>
        </w:rPr>
        <w:t xml:space="preserve"> Yeşil tarif</w:t>
      </w:r>
      <w:r w:rsidRPr="008E4A50">
        <w:rPr>
          <w:rFonts w:ascii="Times New Roman" w:hAnsi="Times New Roman"/>
          <w:sz w:val="24"/>
          <w:szCs w:val="24"/>
        </w:rPr>
        <w:t>e, ilgili tüketicinin y</w:t>
      </w:r>
      <w:r w:rsidR="0020669C" w:rsidRPr="008E4A50">
        <w:rPr>
          <w:rFonts w:ascii="Times New Roman" w:hAnsi="Times New Roman"/>
          <w:sz w:val="24"/>
          <w:szCs w:val="24"/>
        </w:rPr>
        <w:t>eşil tarifeyi seçmesi durumunda tarife tablolarında yer alan birim fiyatlar</w:t>
      </w:r>
      <w:r w:rsidRPr="008E4A50">
        <w:rPr>
          <w:rFonts w:ascii="Times New Roman" w:hAnsi="Times New Roman"/>
          <w:sz w:val="24"/>
          <w:szCs w:val="24"/>
        </w:rPr>
        <w:t xml:space="preserve"> üzerinden uygulanır. Tüketici y</w:t>
      </w:r>
      <w:r w:rsidR="0020669C" w:rsidRPr="008E4A50">
        <w:rPr>
          <w:rFonts w:ascii="Times New Roman" w:hAnsi="Times New Roman"/>
          <w:sz w:val="24"/>
          <w:szCs w:val="24"/>
        </w:rPr>
        <w:t xml:space="preserve">eşil tarifeye geçme talebini yazılı olarak görevli tedarik şirketine yapar. Tarife değişikliği, talep tarihinin içinde bulunduğu </w:t>
      </w:r>
      <w:r w:rsidR="0020669C" w:rsidRPr="008E4A50">
        <w:rPr>
          <w:rFonts w:ascii="Times New Roman" w:hAnsi="Times New Roman"/>
          <w:sz w:val="24"/>
          <w:szCs w:val="24"/>
        </w:rPr>
        <w:lastRenderedPageBreak/>
        <w:t>dönem sonundaki endeks tespitleri ile çıkarılacak faturayı takip eden ilk fatura döneminde yerine getirilir. Yeşil tarifeye geçme talebi bir takvim yılında en fazla iki kez yapılır.</w:t>
      </w:r>
    </w:p>
    <w:p w14:paraId="63AC7B77" w14:textId="77777777" w:rsidR="009000D1" w:rsidRPr="008E4A50" w:rsidRDefault="009000D1" w:rsidP="00004FCE">
      <w:pPr>
        <w:spacing w:after="0" w:line="240" w:lineRule="auto"/>
        <w:ind w:firstLine="709"/>
        <w:jc w:val="both"/>
        <w:rPr>
          <w:rFonts w:ascii="Times New Roman" w:hAnsi="Times New Roman"/>
          <w:b/>
          <w:sz w:val="24"/>
          <w:szCs w:val="24"/>
        </w:rPr>
      </w:pPr>
    </w:p>
    <w:p w14:paraId="6B0974B0" w14:textId="77777777" w:rsidR="00602045" w:rsidRPr="008E4A50" w:rsidRDefault="00602045" w:rsidP="00004FCE">
      <w:pPr>
        <w:pStyle w:val="Balk3"/>
        <w:spacing w:before="0" w:after="0"/>
        <w:ind w:left="0" w:firstLine="709"/>
        <w:rPr>
          <w:szCs w:val="24"/>
        </w:rPr>
      </w:pPr>
      <w:r w:rsidRPr="008E4A50">
        <w:rPr>
          <w:szCs w:val="24"/>
        </w:rPr>
        <w:t>İletim sistemi kullanıcıları</w:t>
      </w:r>
      <w:r w:rsidR="00E20E2C" w:rsidRPr="008E4A50">
        <w:rPr>
          <w:szCs w:val="24"/>
        </w:rPr>
        <w:t xml:space="preserve">na uygulanacak </w:t>
      </w:r>
      <w:r w:rsidR="00020C2F" w:rsidRPr="008E4A50">
        <w:rPr>
          <w:szCs w:val="24"/>
        </w:rPr>
        <w:t xml:space="preserve">aktif </w:t>
      </w:r>
      <w:r w:rsidR="00E20E2C" w:rsidRPr="008E4A50">
        <w:rPr>
          <w:szCs w:val="24"/>
        </w:rPr>
        <w:t>enerji tarifesi</w:t>
      </w:r>
    </w:p>
    <w:p w14:paraId="64CE6724" w14:textId="7828CCBF" w:rsidR="005061EF" w:rsidRPr="008E4A50" w:rsidRDefault="00602045" w:rsidP="00004FCE">
      <w:pPr>
        <w:pStyle w:val="NormalWeb"/>
        <w:numPr>
          <w:ilvl w:val="0"/>
          <w:numId w:val="1"/>
        </w:numPr>
        <w:spacing w:before="0" w:after="0"/>
        <w:ind w:firstLine="709"/>
        <w:jc w:val="both"/>
        <w:rPr>
          <w:lang w:val="tr-TR"/>
        </w:rPr>
      </w:pPr>
      <w:r w:rsidRPr="00C82B80">
        <w:rPr>
          <w:lang w:val="tr-TR"/>
        </w:rPr>
        <w:t xml:space="preserve"> </w:t>
      </w:r>
      <w:r w:rsidR="005061EF" w:rsidRPr="008E4A50">
        <w:rPr>
          <w:lang w:val="tr-TR"/>
        </w:rPr>
        <w:t>(1) Görevli tedari</w:t>
      </w:r>
      <w:r w:rsidR="00020C2F" w:rsidRPr="008E4A50">
        <w:rPr>
          <w:lang w:val="tr-TR"/>
        </w:rPr>
        <w:t>k şirketinden enerji temin eden</w:t>
      </w:r>
      <w:r w:rsidR="005061EF" w:rsidRPr="008E4A50">
        <w:rPr>
          <w:lang w:val="tr-TR"/>
        </w:rPr>
        <w:t xml:space="preserve"> ve TEİAŞ ile bağlantı ve sistem kullanım anlaşması yapmış olan tüketicilere tarife </w:t>
      </w:r>
      <w:r w:rsidR="0003440C" w:rsidRPr="008E4A50">
        <w:rPr>
          <w:lang w:val="tr-TR"/>
        </w:rPr>
        <w:t xml:space="preserve">tablolarında </w:t>
      </w:r>
      <w:r w:rsidR="005061EF" w:rsidRPr="008E4A50">
        <w:rPr>
          <w:lang w:val="tr-TR"/>
        </w:rPr>
        <w:t xml:space="preserve">iletim sistemi kullanıcısı tüketiciler için belirlenmiş olan tarifeler uygulanır. </w:t>
      </w:r>
    </w:p>
    <w:p w14:paraId="5D57BCCC" w14:textId="5043A662" w:rsidR="005061EF" w:rsidRPr="008E4A50" w:rsidRDefault="005061EF" w:rsidP="00004FCE">
      <w:pPr>
        <w:numPr>
          <w:ilvl w:val="0"/>
          <w:numId w:val="62"/>
        </w:numPr>
        <w:spacing w:after="0" w:line="240" w:lineRule="auto"/>
        <w:jc w:val="both"/>
        <w:rPr>
          <w:rFonts w:ascii="Times New Roman" w:hAnsi="Times New Roman"/>
          <w:sz w:val="24"/>
          <w:szCs w:val="24"/>
        </w:rPr>
      </w:pPr>
      <w:r w:rsidRPr="008E4A50">
        <w:rPr>
          <w:rFonts w:ascii="Times New Roman" w:hAnsi="Times New Roman"/>
          <w:iCs/>
          <w:sz w:val="24"/>
          <w:szCs w:val="24"/>
        </w:rPr>
        <w:t>Organize Sanayi Bölgelerinin Elektrik Piyasası Faaliyetlerine İlişkin Yönetmelik kapsamında TEİAŞ ile bağlantı ve sistem kullanım anlaşması yapmış olan v</w:t>
      </w:r>
      <w:r w:rsidRPr="008E4A50">
        <w:rPr>
          <w:rFonts w:ascii="Times New Roman" w:hAnsi="Times New Roman"/>
          <w:sz w:val="24"/>
          <w:szCs w:val="24"/>
        </w:rPr>
        <w:t xml:space="preserve">e görevli tedarik şirketinden enerji alan </w:t>
      </w:r>
      <w:r w:rsidRPr="008E4A50">
        <w:rPr>
          <w:rFonts w:ascii="Times New Roman" w:hAnsi="Times New Roman"/>
          <w:iCs/>
          <w:sz w:val="24"/>
          <w:szCs w:val="24"/>
        </w:rPr>
        <w:t xml:space="preserve">OSB’lere de </w:t>
      </w:r>
      <w:r w:rsidRPr="008E4A50">
        <w:rPr>
          <w:rFonts w:ascii="Times New Roman" w:hAnsi="Times New Roman"/>
          <w:sz w:val="24"/>
          <w:szCs w:val="24"/>
        </w:rPr>
        <w:t xml:space="preserve">tarife </w:t>
      </w:r>
      <w:r w:rsidR="0003440C" w:rsidRPr="008E4A50">
        <w:rPr>
          <w:rFonts w:ascii="Times New Roman" w:hAnsi="Times New Roman"/>
          <w:sz w:val="24"/>
          <w:szCs w:val="24"/>
        </w:rPr>
        <w:t xml:space="preserve">tablolarında </w:t>
      </w:r>
      <w:r w:rsidRPr="008E4A50">
        <w:rPr>
          <w:rFonts w:ascii="Times New Roman" w:hAnsi="Times New Roman"/>
          <w:sz w:val="24"/>
          <w:szCs w:val="24"/>
        </w:rPr>
        <w:t xml:space="preserve">iletim sistemi kullanıcısı tüketiciler için belirlenmiş olan tarifeler uygulanır. </w:t>
      </w:r>
    </w:p>
    <w:p w14:paraId="09F2CD75" w14:textId="77777777" w:rsidR="009000D1" w:rsidRPr="008E4A50" w:rsidRDefault="009000D1" w:rsidP="00004FCE">
      <w:pPr>
        <w:spacing w:after="0" w:line="240" w:lineRule="auto"/>
        <w:ind w:firstLine="709"/>
        <w:jc w:val="both"/>
        <w:rPr>
          <w:rFonts w:ascii="Times New Roman" w:hAnsi="Times New Roman"/>
          <w:b/>
          <w:sz w:val="24"/>
          <w:szCs w:val="24"/>
        </w:rPr>
      </w:pPr>
    </w:p>
    <w:p w14:paraId="42C0B1D5" w14:textId="77777777" w:rsidR="00393361" w:rsidRPr="00C82B80" w:rsidRDefault="00393361" w:rsidP="00004FCE">
      <w:pPr>
        <w:pStyle w:val="Balk1"/>
        <w:ind w:firstLine="709"/>
        <w:rPr>
          <w:lang w:val="tr-TR"/>
        </w:rPr>
      </w:pPr>
      <w:r w:rsidRPr="00C82B80">
        <w:rPr>
          <w:lang w:val="tr-TR"/>
        </w:rPr>
        <w:t>YEDİNCİ BÖLÜM</w:t>
      </w:r>
    </w:p>
    <w:p w14:paraId="75731849" w14:textId="1B9CDCBD" w:rsidR="00920C1C" w:rsidRPr="008E4A50" w:rsidRDefault="00920C1C" w:rsidP="00004FCE">
      <w:pPr>
        <w:spacing w:after="0" w:line="240" w:lineRule="auto"/>
        <w:ind w:firstLine="709"/>
        <w:jc w:val="center"/>
        <w:rPr>
          <w:rFonts w:ascii="Times New Roman" w:hAnsi="Times New Roman"/>
          <w:b/>
          <w:sz w:val="24"/>
          <w:szCs w:val="24"/>
        </w:rPr>
      </w:pPr>
      <w:r w:rsidRPr="008E4A50">
        <w:rPr>
          <w:rFonts w:ascii="Times New Roman" w:hAnsi="Times New Roman"/>
          <w:b/>
          <w:sz w:val="24"/>
          <w:szCs w:val="24"/>
        </w:rPr>
        <w:t xml:space="preserve">Organize Sanayi Bölgesi </w:t>
      </w:r>
      <w:r w:rsidR="0035478D" w:rsidRPr="008E4A50">
        <w:rPr>
          <w:rFonts w:ascii="Times New Roman" w:hAnsi="Times New Roman"/>
          <w:b/>
          <w:sz w:val="24"/>
          <w:szCs w:val="24"/>
        </w:rPr>
        <w:t>K</w:t>
      </w:r>
      <w:r w:rsidRPr="008E4A50">
        <w:rPr>
          <w:rFonts w:ascii="Times New Roman" w:hAnsi="Times New Roman"/>
          <w:b/>
          <w:sz w:val="24"/>
          <w:szCs w:val="24"/>
        </w:rPr>
        <w:t>atılımcı</w:t>
      </w:r>
      <w:r w:rsidR="00B60495" w:rsidRPr="008E4A50">
        <w:rPr>
          <w:rFonts w:ascii="Times New Roman" w:hAnsi="Times New Roman"/>
          <w:b/>
          <w:sz w:val="24"/>
          <w:szCs w:val="24"/>
        </w:rPr>
        <w:t>ları</w:t>
      </w:r>
      <w:r w:rsidRPr="008E4A50">
        <w:rPr>
          <w:rFonts w:ascii="Times New Roman" w:hAnsi="Times New Roman"/>
          <w:b/>
          <w:sz w:val="24"/>
          <w:szCs w:val="24"/>
        </w:rPr>
        <w:t xml:space="preserve"> </w:t>
      </w:r>
      <w:r w:rsidR="00B60495" w:rsidRPr="008E4A50">
        <w:rPr>
          <w:rFonts w:ascii="Times New Roman" w:hAnsi="Times New Roman"/>
          <w:b/>
          <w:sz w:val="24"/>
          <w:szCs w:val="24"/>
        </w:rPr>
        <w:t>Hakkındaki Tarife Uygulamaları</w:t>
      </w:r>
    </w:p>
    <w:p w14:paraId="5B77958A" w14:textId="77777777" w:rsidR="00020C2F" w:rsidRPr="008E4A50" w:rsidRDefault="00020C2F" w:rsidP="00004FCE">
      <w:pPr>
        <w:spacing w:after="0" w:line="240" w:lineRule="auto"/>
        <w:ind w:firstLine="709"/>
        <w:jc w:val="both"/>
        <w:rPr>
          <w:rFonts w:ascii="Times New Roman" w:hAnsi="Times New Roman"/>
          <w:b/>
          <w:sz w:val="24"/>
          <w:szCs w:val="24"/>
        </w:rPr>
      </w:pPr>
    </w:p>
    <w:p w14:paraId="15B0B410" w14:textId="77777777" w:rsidR="00920C1C" w:rsidRPr="008E4A50" w:rsidRDefault="00B60495" w:rsidP="00004FCE">
      <w:pPr>
        <w:spacing w:after="0" w:line="240" w:lineRule="auto"/>
        <w:ind w:firstLine="709"/>
        <w:jc w:val="both"/>
        <w:rPr>
          <w:rFonts w:ascii="Times New Roman" w:hAnsi="Times New Roman"/>
          <w:b/>
          <w:sz w:val="24"/>
          <w:szCs w:val="24"/>
        </w:rPr>
      </w:pPr>
      <w:r w:rsidRPr="008E4A50">
        <w:rPr>
          <w:rFonts w:ascii="Times New Roman" w:hAnsi="Times New Roman"/>
          <w:b/>
          <w:sz w:val="24"/>
          <w:szCs w:val="24"/>
        </w:rPr>
        <w:t>OSB katılımcılarına uygulanacak bedeller</w:t>
      </w:r>
    </w:p>
    <w:p w14:paraId="36F896FD" w14:textId="7DAF64A4" w:rsidR="00920C1C" w:rsidRPr="008E4A50" w:rsidRDefault="00920C1C" w:rsidP="00004FCE">
      <w:pPr>
        <w:pStyle w:val="NormalWeb"/>
        <w:numPr>
          <w:ilvl w:val="0"/>
          <w:numId w:val="1"/>
        </w:numPr>
        <w:spacing w:before="0" w:after="0"/>
        <w:ind w:firstLine="709"/>
        <w:jc w:val="both"/>
        <w:rPr>
          <w:lang w:val="tr-TR"/>
        </w:rPr>
      </w:pPr>
      <w:r w:rsidRPr="006C5137">
        <w:rPr>
          <w:lang w:val="tr-TR"/>
        </w:rPr>
        <w:t>(1)</w:t>
      </w:r>
      <w:r w:rsidR="000B164D" w:rsidRPr="008E4A50">
        <w:rPr>
          <w:lang w:val="tr-TR"/>
        </w:rPr>
        <w:t>B</w:t>
      </w:r>
      <w:r w:rsidR="002D2C58" w:rsidRPr="008E4A50">
        <w:rPr>
          <w:lang w:val="tr-TR"/>
        </w:rPr>
        <w:t>u bölümde yer alan tarife uygulamalarına ilişkin usul ve esaslar</w:t>
      </w:r>
      <w:r w:rsidR="001E5AAF" w:rsidRPr="008E4A50">
        <w:rPr>
          <w:lang w:val="tr-TR"/>
        </w:rPr>
        <w:t>,</w:t>
      </w:r>
      <w:r w:rsidR="002D2C58" w:rsidRPr="008E4A50">
        <w:rPr>
          <w:lang w:val="tr-TR"/>
        </w:rPr>
        <w:t xml:space="preserve"> </w:t>
      </w:r>
      <w:r w:rsidR="001E5AAF" w:rsidRPr="008E4A50">
        <w:rPr>
          <w:lang w:val="tr-TR"/>
        </w:rPr>
        <w:t>yalnızca organize sanayi bölgelerinin katılımcıları hakkındaki tarife uygulamalarını kapsar. Bu bölüm hükümleri çerçevesinde organize sanayi bölgeleri</w:t>
      </w:r>
      <w:r w:rsidR="00DB5ABE" w:rsidRPr="008E4A50">
        <w:rPr>
          <w:lang w:val="tr-TR"/>
        </w:rPr>
        <w:t xml:space="preserve"> tarafından katılımcılara</w:t>
      </w:r>
      <w:r w:rsidR="000A3164" w:rsidRPr="008E4A50">
        <w:rPr>
          <w:lang w:val="tr-TR"/>
        </w:rPr>
        <w:t xml:space="preserve"> </w:t>
      </w:r>
      <w:r w:rsidR="00DD54E7">
        <w:rPr>
          <w:lang w:val="tr-TR"/>
        </w:rPr>
        <w:t xml:space="preserve">bağlantı durumu ve tarife sınıfına göre </w:t>
      </w:r>
      <w:r w:rsidR="000A3164" w:rsidRPr="008E4A50">
        <w:rPr>
          <w:lang w:val="tr-TR"/>
        </w:rPr>
        <w:t>aşağıdaki bedeller uygulanır:</w:t>
      </w:r>
    </w:p>
    <w:p w14:paraId="79C54531" w14:textId="77777777" w:rsidR="00DB5ABE" w:rsidRPr="008E4A50" w:rsidRDefault="00DB5ABE" w:rsidP="00004FCE">
      <w:pPr>
        <w:pStyle w:val="NormalWeb"/>
        <w:numPr>
          <w:ilvl w:val="0"/>
          <w:numId w:val="68"/>
        </w:numPr>
        <w:spacing w:before="0" w:after="0"/>
        <w:ind w:left="0" w:firstLine="709"/>
        <w:jc w:val="both"/>
        <w:rPr>
          <w:lang w:val="tr-TR"/>
        </w:rPr>
      </w:pPr>
      <w:r w:rsidRPr="008E4A50">
        <w:rPr>
          <w:lang w:val="tr-TR"/>
        </w:rPr>
        <w:t>Aktif enerji</w:t>
      </w:r>
      <w:r w:rsidR="000A3164" w:rsidRPr="008E4A50">
        <w:rPr>
          <w:lang w:val="tr-TR"/>
        </w:rPr>
        <w:t xml:space="preserve"> bedeli.</w:t>
      </w:r>
    </w:p>
    <w:p w14:paraId="1FFC6E7A" w14:textId="018DB952" w:rsidR="00DB5ABE" w:rsidRPr="008E4A50" w:rsidRDefault="00DB5ABE" w:rsidP="00004FCE">
      <w:pPr>
        <w:pStyle w:val="NormalWeb"/>
        <w:numPr>
          <w:ilvl w:val="0"/>
          <w:numId w:val="68"/>
        </w:numPr>
        <w:spacing w:before="0" w:after="0"/>
        <w:ind w:left="0" w:firstLine="709"/>
        <w:jc w:val="both"/>
        <w:rPr>
          <w:lang w:val="tr-TR"/>
        </w:rPr>
      </w:pPr>
      <w:r w:rsidRPr="008E4A50">
        <w:rPr>
          <w:lang w:val="tr-TR"/>
        </w:rPr>
        <w:t>OSB d</w:t>
      </w:r>
      <w:r w:rsidR="000A3164" w:rsidRPr="008E4A50">
        <w:rPr>
          <w:lang w:val="tr-TR"/>
        </w:rPr>
        <w:t>ağıtım bedeli.</w:t>
      </w:r>
    </w:p>
    <w:p w14:paraId="3226F398" w14:textId="56CA61EE" w:rsidR="00DB5ABE" w:rsidRPr="008E4A50" w:rsidRDefault="000A3164" w:rsidP="00004FCE">
      <w:pPr>
        <w:pStyle w:val="NormalWeb"/>
        <w:numPr>
          <w:ilvl w:val="0"/>
          <w:numId w:val="68"/>
        </w:numPr>
        <w:spacing w:before="0" w:after="0"/>
        <w:ind w:left="0" w:firstLine="709"/>
        <w:jc w:val="both"/>
        <w:rPr>
          <w:lang w:val="tr-TR"/>
        </w:rPr>
      </w:pPr>
      <w:r w:rsidRPr="008E4A50">
        <w:rPr>
          <w:lang w:val="tr-TR"/>
        </w:rPr>
        <w:t>OSB Güç bedeli.</w:t>
      </w:r>
    </w:p>
    <w:p w14:paraId="30B9EF6C" w14:textId="062B52F2" w:rsidR="00DB5ABE" w:rsidRPr="006C5137" w:rsidRDefault="000A3164" w:rsidP="00004FCE">
      <w:pPr>
        <w:pStyle w:val="NormalWeb"/>
        <w:numPr>
          <w:ilvl w:val="0"/>
          <w:numId w:val="68"/>
        </w:numPr>
        <w:spacing w:before="0" w:after="0"/>
        <w:ind w:left="0" w:firstLine="709"/>
        <w:jc w:val="both"/>
        <w:rPr>
          <w:lang w:val="tr-TR"/>
        </w:rPr>
      </w:pPr>
      <w:r w:rsidRPr="008E4A50">
        <w:rPr>
          <w:lang w:val="tr-TR"/>
        </w:rPr>
        <w:t>OSB Güç aşım bedeli.</w:t>
      </w:r>
    </w:p>
    <w:p w14:paraId="6822D973" w14:textId="77777777" w:rsidR="00DB5ABE" w:rsidRPr="008E4A50" w:rsidRDefault="000A3164" w:rsidP="00004FCE">
      <w:pPr>
        <w:pStyle w:val="NormalWeb"/>
        <w:numPr>
          <w:ilvl w:val="0"/>
          <w:numId w:val="68"/>
        </w:numPr>
        <w:spacing w:before="0" w:after="0"/>
        <w:ind w:left="0" w:firstLine="709"/>
        <w:jc w:val="both"/>
        <w:rPr>
          <w:lang w:val="tr-TR"/>
        </w:rPr>
      </w:pPr>
      <w:r w:rsidRPr="008E4A50">
        <w:rPr>
          <w:lang w:val="tr-TR"/>
        </w:rPr>
        <w:t xml:space="preserve">İletim veya </w:t>
      </w:r>
      <w:r w:rsidR="00DB5ABE" w:rsidRPr="008E4A50">
        <w:rPr>
          <w:lang w:val="tr-TR"/>
        </w:rPr>
        <w:t>dağıtım lisansı sahibi tüzel kişiye ödenen, sistem kullanım ve sist</w:t>
      </w:r>
      <w:r w:rsidRPr="008E4A50">
        <w:rPr>
          <w:lang w:val="tr-TR"/>
        </w:rPr>
        <w:t>em işletimi ile ilgili bedeller.</w:t>
      </w:r>
    </w:p>
    <w:p w14:paraId="1BFCFB1A" w14:textId="378A490A" w:rsidR="00DB5ABE" w:rsidRPr="008E4A50" w:rsidRDefault="000A3164" w:rsidP="00004FCE">
      <w:pPr>
        <w:pStyle w:val="NormalWeb"/>
        <w:numPr>
          <w:ilvl w:val="0"/>
          <w:numId w:val="68"/>
        </w:numPr>
        <w:spacing w:before="0" w:after="0"/>
        <w:ind w:left="0" w:firstLine="709"/>
        <w:jc w:val="both"/>
        <w:rPr>
          <w:lang w:val="tr-TR"/>
        </w:rPr>
      </w:pPr>
      <w:r w:rsidRPr="008E4A50">
        <w:rPr>
          <w:lang w:val="tr-TR"/>
        </w:rPr>
        <w:t>OSB bağlantı bedeli.</w:t>
      </w:r>
    </w:p>
    <w:p w14:paraId="5339E49E" w14:textId="2497BDED" w:rsidR="00DB5ABE" w:rsidRPr="008E4A50" w:rsidRDefault="000A3164" w:rsidP="00004FCE">
      <w:pPr>
        <w:pStyle w:val="NormalWeb"/>
        <w:numPr>
          <w:ilvl w:val="0"/>
          <w:numId w:val="68"/>
        </w:numPr>
        <w:spacing w:before="0" w:after="0"/>
        <w:ind w:left="0" w:firstLine="709"/>
        <w:jc w:val="both"/>
        <w:rPr>
          <w:lang w:val="tr-TR"/>
        </w:rPr>
      </w:pPr>
      <w:r w:rsidRPr="008E4A50">
        <w:rPr>
          <w:lang w:val="tr-TR"/>
        </w:rPr>
        <w:t>OSB güvence bedeli.</w:t>
      </w:r>
    </w:p>
    <w:p w14:paraId="6F0468DF" w14:textId="7812C911" w:rsidR="00DB5ABE" w:rsidRPr="008E4A50" w:rsidRDefault="000A3164" w:rsidP="00004FCE">
      <w:pPr>
        <w:pStyle w:val="NormalWeb"/>
        <w:numPr>
          <w:ilvl w:val="0"/>
          <w:numId w:val="68"/>
        </w:numPr>
        <w:spacing w:before="0" w:after="0"/>
        <w:ind w:left="0" w:firstLine="709"/>
        <w:jc w:val="both"/>
        <w:rPr>
          <w:lang w:val="tr-TR"/>
        </w:rPr>
      </w:pPr>
      <w:r w:rsidRPr="008E4A50">
        <w:rPr>
          <w:lang w:val="tr-TR"/>
        </w:rPr>
        <w:t>OSB kesme-bağlama bedeli.</w:t>
      </w:r>
      <w:r w:rsidR="00DB5ABE" w:rsidRPr="008E4A50">
        <w:rPr>
          <w:lang w:val="tr-TR"/>
        </w:rPr>
        <w:t xml:space="preserve"> </w:t>
      </w:r>
    </w:p>
    <w:p w14:paraId="17382D4C" w14:textId="406B045C" w:rsidR="00DB5ABE" w:rsidRDefault="00DB5ABE" w:rsidP="00004FCE">
      <w:pPr>
        <w:pStyle w:val="NormalWeb"/>
        <w:numPr>
          <w:ilvl w:val="0"/>
          <w:numId w:val="68"/>
        </w:numPr>
        <w:spacing w:before="0" w:after="0"/>
        <w:ind w:left="0" w:firstLine="709"/>
        <w:jc w:val="both"/>
        <w:rPr>
          <w:lang w:val="tr-TR"/>
        </w:rPr>
      </w:pPr>
      <w:r w:rsidRPr="008E4A50">
        <w:rPr>
          <w:lang w:val="tr-TR"/>
        </w:rPr>
        <w:t>Reaktif enerji bedeli</w:t>
      </w:r>
      <w:r w:rsidR="000A3164" w:rsidRPr="008E4A50">
        <w:rPr>
          <w:lang w:val="tr-TR"/>
        </w:rPr>
        <w:t>.</w:t>
      </w:r>
    </w:p>
    <w:p w14:paraId="64930CB2" w14:textId="77DD2F15" w:rsidR="00CF7D12" w:rsidRPr="004242B8" w:rsidRDefault="00CF7D12" w:rsidP="004242B8">
      <w:pPr>
        <w:numPr>
          <w:ilvl w:val="0"/>
          <w:numId w:val="79"/>
        </w:numPr>
        <w:spacing w:after="0" w:line="240" w:lineRule="auto"/>
        <w:jc w:val="both"/>
        <w:rPr>
          <w:rFonts w:ascii="Times New Roman" w:eastAsia="ヒラギノ明朝 Pro W3" w:hAnsi="Times New Roman"/>
          <w:sz w:val="24"/>
          <w:szCs w:val="24"/>
        </w:rPr>
      </w:pPr>
      <w:r w:rsidRPr="004242B8">
        <w:rPr>
          <w:rFonts w:ascii="Times New Roman" w:eastAsia="ヒラギノ明朝 Pro W3" w:hAnsi="Times New Roman"/>
          <w:sz w:val="24"/>
          <w:szCs w:val="24"/>
        </w:rPr>
        <w:t xml:space="preserve">OSB </w:t>
      </w:r>
      <w:r w:rsidR="00F2679E">
        <w:rPr>
          <w:rFonts w:ascii="Times New Roman" w:eastAsia="ヒラギノ明朝 Pro W3" w:hAnsi="Times New Roman"/>
          <w:sz w:val="24"/>
          <w:szCs w:val="24"/>
        </w:rPr>
        <w:t>bu Usul ve Esaslarda yer alan hükümler</w:t>
      </w:r>
      <w:r w:rsidRPr="004242B8">
        <w:rPr>
          <w:rFonts w:ascii="Times New Roman" w:eastAsia="ヒラギノ明朝 Pro W3" w:hAnsi="Times New Roman"/>
          <w:sz w:val="24"/>
          <w:szCs w:val="24"/>
        </w:rPr>
        <w:t xml:space="preserve"> çerçevesinde katılımcılarına reaktif enerji tarifesi uygular. </w:t>
      </w:r>
      <w:r w:rsidR="004242B8" w:rsidRPr="004242B8">
        <w:rPr>
          <w:rFonts w:ascii="Times New Roman" w:eastAsia="ヒラギノ明朝 Pro W3" w:hAnsi="Times New Roman"/>
          <w:sz w:val="24"/>
          <w:szCs w:val="24"/>
        </w:rPr>
        <w:t>OSB</w:t>
      </w:r>
      <w:r w:rsidR="00F2679E">
        <w:rPr>
          <w:rFonts w:ascii="Times New Roman" w:eastAsia="ヒラギノ明朝 Pro W3" w:hAnsi="Times New Roman"/>
          <w:sz w:val="24"/>
          <w:szCs w:val="24"/>
        </w:rPr>
        <w:t>,</w:t>
      </w:r>
      <w:r w:rsidR="004242B8" w:rsidRPr="004242B8">
        <w:rPr>
          <w:rFonts w:ascii="Times New Roman" w:eastAsia="ヒラギノ明朝 Pro W3" w:hAnsi="Times New Roman"/>
          <w:sz w:val="24"/>
          <w:szCs w:val="24"/>
        </w:rPr>
        <w:t xml:space="preserve"> onaylı sınırları içerisinde yıllık olarak onaylanan bir reaktif enerji tarifesi olmadığı durumda</w:t>
      </w:r>
      <w:r w:rsidR="004242B8">
        <w:rPr>
          <w:rFonts w:ascii="Times New Roman" w:eastAsia="ヒラギノ明朝 Pro W3" w:hAnsi="Times New Roman"/>
          <w:sz w:val="24"/>
          <w:szCs w:val="24"/>
        </w:rPr>
        <w:t xml:space="preserve"> OSB’nin </w:t>
      </w:r>
      <w:r w:rsidR="000E1F2A">
        <w:rPr>
          <w:rFonts w:ascii="Times New Roman" w:eastAsia="ヒラギノ明朝 Pro W3" w:hAnsi="Times New Roman"/>
          <w:sz w:val="24"/>
          <w:szCs w:val="24"/>
        </w:rPr>
        <w:t xml:space="preserve">faaliyet gösterdiği </w:t>
      </w:r>
      <w:r w:rsidR="004242B8">
        <w:rPr>
          <w:rFonts w:ascii="Times New Roman" w:eastAsia="ヒラギノ明朝 Pro W3" w:hAnsi="Times New Roman"/>
          <w:sz w:val="24"/>
          <w:szCs w:val="24"/>
        </w:rPr>
        <w:t xml:space="preserve"> dağıtım bölgesi için geçerli reaktif enerji tarifesi</w:t>
      </w:r>
      <w:r w:rsidR="00F2679E">
        <w:rPr>
          <w:rFonts w:ascii="Times New Roman" w:eastAsia="ヒラギノ明朝 Pro W3" w:hAnsi="Times New Roman"/>
          <w:sz w:val="24"/>
          <w:szCs w:val="24"/>
        </w:rPr>
        <w:t>ni</w:t>
      </w:r>
      <w:r w:rsidR="004242B8">
        <w:rPr>
          <w:rFonts w:ascii="Times New Roman" w:eastAsia="ヒラギノ明朝 Pro W3" w:hAnsi="Times New Roman"/>
          <w:sz w:val="24"/>
          <w:szCs w:val="24"/>
        </w:rPr>
        <w:t xml:space="preserve"> uygular.</w:t>
      </w:r>
    </w:p>
    <w:p w14:paraId="4F99077B" w14:textId="586F60E4" w:rsidR="004242B8" w:rsidRPr="004242B8" w:rsidRDefault="004242B8" w:rsidP="00CF7D12">
      <w:pPr>
        <w:pStyle w:val="NormalWeb"/>
        <w:spacing w:before="0" w:after="0"/>
        <w:jc w:val="both"/>
        <w:rPr>
          <w:rFonts w:eastAsia="ヒラギノ明朝 Pro W3"/>
        </w:rPr>
      </w:pPr>
    </w:p>
    <w:p w14:paraId="43E4FDB1" w14:textId="4FD68A43" w:rsidR="004242B8" w:rsidRPr="004242B8" w:rsidRDefault="004242B8" w:rsidP="004242B8">
      <w:pPr>
        <w:numPr>
          <w:ilvl w:val="0"/>
          <w:numId w:val="79"/>
        </w:numPr>
        <w:spacing w:after="0" w:line="240" w:lineRule="auto"/>
        <w:jc w:val="both"/>
        <w:rPr>
          <w:rFonts w:ascii="Times New Roman" w:hAnsi="Times New Roman"/>
          <w:sz w:val="24"/>
          <w:szCs w:val="24"/>
        </w:rPr>
      </w:pPr>
      <w:r w:rsidRPr="004242B8">
        <w:rPr>
          <w:rFonts w:ascii="Times New Roman" w:eastAsia="ヒラギノ明朝 Pro W3" w:hAnsi="Times New Roman"/>
          <w:sz w:val="24"/>
          <w:szCs w:val="24"/>
        </w:rPr>
        <w:t xml:space="preserve"> OSB katılımcılarına uygulanacak OSB bağlantı bedeli, OSB güvence bedeli ve OSB kesme-bağlama bedeli OSB’nin </w:t>
      </w:r>
      <w:r w:rsidR="000E1F2A">
        <w:rPr>
          <w:rFonts w:ascii="Times New Roman" w:eastAsia="ヒラギノ明朝 Pro W3" w:hAnsi="Times New Roman"/>
          <w:sz w:val="24"/>
          <w:szCs w:val="24"/>
        </w:rPr>
        <w:t xml:space="preserve">faaliyet gösterdiği </w:t>
      </w:r>
      <w:r w:rsidRPr="004242B8">
        <w:rPr>
          <w:rFonts w:ascii="Times New Roman" w:eastAsia="ヒラギノ明朝 Pro W3" w:hAnsi="Times New Roman"/>
          <w:sz w:val="24"/>
          <w:szCs w:val="24"/>
        </w:rPr>
        <w:t xml:space="preserve"> dağıtım bölgesi için Kurul tarafından onaylanan bedelleri aşamaz.</w:t>
      </w:r>
    </w:p>
    <w:p w14:paraId="612E80DE" w14:textId="77777777" w:rsidR="000A3164" w:rsidRPr="008E4A50" w:rsidRDefault="000A3164" w:rsidP="00004FCE">
      <w:pPr>
        <w:pStyle w:val="NormalWeb"/>
        <w:spacing w:before="0" w:after="0"/>
        <w:ind w:firstLine="709"/>
        <w:jc w:val="both"/>
        <w:rPr>
          <w:lang w:val="tr-TR"/>
        </w:rPr>
      </w:pPr>
    </w:p>
    <w:p w14:paraId="5012B0B2" w14:textId="77777777" w:rsidR="001F4C70" w:rsidRPr="006C5137" w:rsidRDefault="001F4C70" w:rsidP="00004FCE">
      <w:pPr>
        <w:pStyle w:val="NormalWeb"/>
        <w:spacing w:before="0" w:after="0"/>
        <w:ind w:firstLine="709"/>
        <w:jc w:val="both"/>
        <w:rPr>
          <w:b/>
          <w:lang w:val="tr-TR"/>
        </w:rPr>
      </w:pPr>
      <w:r w:rsidRPr="006C5137">
        <w:rPr>
          <w:b/>
          <w:lang w:val="tr-TR"/>
        </w:rPr>
        <w:t xml:space="preserve">Aktif enerji bedelinin yansıtılması </w:t>
      </w:r>
    </w:p>
    <w:p w14:paraId="781173A7" w14:textId="77777777" w:rsidR="00A000BC" w:rsidRPr="00C82B80" w:rsidRDefault="001F4C70" w:rsidP="00004FCE">
      <w:pPr>
        <w:pStyle w:val="NormalWeb"/>
        <w:numPr>
          <w:ilvl w:val="0"/>
          <w:numId w:val="1"/>
        </w:numPr>
        <w:spacing w:before="0" w:after="0"/>
        <w:ind w:firstLine="709"/>
        <w:jc w:val="both"/>
        <w:rPr>
          <w:lang w:val="tr-TR"/>
        </w:rPr>
      </w:pPr>
      <w:r w:rsidRPr="006C5137">
        <w:rPr>
          <w:lang w:val="tr-TR"/>
        </w:rPr>
        <w:t>(</w:t>
      </w:r>
      <w:r w:rsidRPr="008E4A50">
        <w:rPr>
          <w:lang w:val="tr-TR"/>
        </w:rPr>
        <w:t xml:space="preserve">1) </w:t>
      </w:r>
      <w:r w:rsidR="00A000BC" w:rsidRPr="008E4A50">
        <w:rPr>
          <w:lang w:val="tr-TR"/>
        </w:rPr>
        <w:t xml:space="preserve">Onaylı sınırları içerisinde bulunan katılımcılarına sunulmak amacıyla organize sanayi bölgeleri tarafından tedarik edilen elektrik enerjisi için ödenen aktif enerji bedeli serbest tüketici hakkını kullananlar dışındaki tüm OSB katılımcılarına </w:t>
      </w:r>
      <w:r w:rsidR="004B7D75" w:rsidRPr="008E4A50">
        <w:rPr>
          <w:lang w:val="tr-TR"/>
        </w:rPr>
        <w:t xml:space="preserve">kWh bazında aynı birim bedelin uygulanması yoluyla </w:t>
      </w:r>
      <w:r w:rsidR="00A000BC" w:rsidRPr="008E4A50">
        <w:rPr>
          <w:lang w:val="tr-TR"/>
        </w:rPr>
        <w:t xml:space="preserve">yansıtılır. </w:t>
      </w:r>
      <w:r w:rsidR="00B84298" w:rsidRPr="008E4A50">
        <w:rPr>
          <w:lang w:val="tr-TR"/>
        </w:rPr>
        <w:t xml:space="preserve">Bu kapsamda organize sanayi bölgeleri </w:t>
      </w:r>
      <w:r w:rsidR="004B7D75" w:rsidRPr="008E4A50">
        <w:rPr>
          <w:lang w:val="tr-TR"/>
        </w:rPr>
        <w:t xml:space="preserve">tedarik ettikleri enerji için kendilerine </w:t>
      </w:r>
      <w:r w:rsidR="00B84298" w:rsidRPr="008E4A50">
        <w:rPr>
          <w:lang w:val="tr-TR"/>
        </w:rPr>
        <w:t>uygulanan tarife tipinde değişiklik yapamaz.</w:t>
      </w:r>
      <w:r w:rsidR="00B84298" w:rsidRPr="00C82B80">
        <w:rPr>
          <w:rFonts w:eastAsia="ヒラギノ明朝 Pro W3"/>
          <w:lang w:val="tr-TR"/>
        </w:rPr>
        <w:t xml:space="preserve"> </w:t>
      </w:r>
    </w:p>
    <w:p w14:paraId="0E186C6B" w14:textId="77777777" w:rsidR="001F4C70" w:rsidRPr="008E4A50" w:rsidRDefault="001F4C70" w:rsidP="00004FCE">
      <w:pPr>
        <w:pStyle w:val="NormalWeb"/>
        <w:spacing w:before="0" w:after="0"/>
        <w:ind w:firstLine="709"/>
        <w:jc w:val="both"/>
        <w:rPr>
          <w:b/>
          <w:lang w:val="tr-TR"/>
        </w:rPr>
      </w:pPr>
    </w:p>
    <w:p w14:paraId="5A03FCFE" w14:textId="77777777" w:rsidR="00B60495" w:rsidRPr="008E4A50" w:rsidRDefault="00376229" w:rsidP="00004FCE">
      <w:pPr>
        <w:pStyle w:val="ListeParagraf"/>
        <w:ind w:left="0" w:firstLine="709"/>
        <w:rPr>
          <w:b/>
        </w:rPr>
      </w:pPr>
      <w:r w:rsidRPr="006C5137">
        <w:rPr>
          <w:rFonts w:eastAsia="ヒラギノ明朝 Pro W3"/>
          <w:b/>
        </w:rPr>
        <w:t>İletim veya dağıtım lisansı sahibi tüzel kişiye ödenen bedellerin yansıtılması</w:t>
      </w:r>
    </w:p>
    <w:p w14:paraId="660D77FC" w14:textId="77777777" w:rsidR="00920C1C" w:rsidRPr="008E4A50" w:rsidRDefault="00B60495" w:rsidP="00004FCE">
      <w:pPr>
        <w:pStyle w:val="NormalWeb"/>
        <w:numPr>
          <w:ilvl w:val="0"/>
          <w:numId w:val="1"/>
        </w:numPr>
        <w:spacing w:before="0" w:after="0"/>
        <w:ind w:firstLine="709"/>
        <w:jc w:val="both"/>
        <w:rPr>
          <w:lang w:val="tr-TR"/>
        </w:rPr>
      </w:pPr>
      <w:r w:rsidRPr="008E4A50">
        <w:rPr>
          <w:lang w:val="tr-TR"/>
        </w:rPr>
        <w:t>(1)</w:t>
      </w:r>
      <w:r w:rsidR="00376229" w:rsidRPr="008E4A50">
        <w:rPr>
          <w:lang w:val="tr-TR"/>
        </w:rPr>
        <w:t xml:space="preserve"> İletim veya dağıtım lisansı sahibi tüzel kişiye </w:t>
      </w:r>
      <w:r w:rsidR="001F4C70" w:rsidRPr="008E4A50">
        <w:rPr>
          <w:lang w:val="tr-TR"/>
        </w:rPr>
        <w:t xml:space="preserve">organize sanayi bölgeleri tarafından </w:t>
      </w:r>
      <w:r w:rsidR="00376229" w:rsidRPr="008E4A50">
        <w:rPr>
          <w:lang w:val="tr-TR"/>
        </w:rPr>
        <w:t xml:space="preserve">ödenen sistem kullanım ve sistem işletimi ile ilgili bedeller katılımcılara </w:t>
      </w:r>
      <w:r w:rsidR="00376229" w:rsidRPr="008E4A50">
        <w:rPr>
          <w:lang w:val="tr-TR"/>
        </w:rPr>
        <w:lastRenderedPageBreak/>
        <w:t>eşit taraflar arasında ayrım gözetmeksizin, doğrudan ve aşağıdaki esaslar çerçevesinde yansıtılır.</w:t>
      </w:r>
    </w:p>
    <w:p w14:paraId="2DC0E4FA" w14:textId="77777777" w:rsidR="00C87C4F" w:rsidRPr="008E4A50" w:rsidRDefault="00BF19C4" w:rsidP="00004FCE">
      <w:pPr>
        <w:autoSpaceDE w:val="0"/>
        <w:autoSpaceDN w:val="0"/>
        <w:adjustRightInd w:val="0"/>
        <w:spacing w:after="0" w:line="240" w:lineRule="auto"/>
        <w:ind w:firstLine="709"/>
        <w:jc w:val="both"/>
        <w:rPr>
          <w:rFonts w:ascii="Times New Roman" w:hAnsi="Times New Roman"/>
          <w:sz w:val="24"/>
          <w:szCs w:val="24"/>
        </w:rPr>
      </w:pPr>
      <w:r w:rsidRPr="008E4A50">
        <w:rPr>
          <w:rFonts w:ascii="Times New Roman" w:hAnsi="Times New Roman"/>
          <w:sz w:val="24"/>
          <w:szCs w:val="24"/>
        </w:rPr>
        <w:t>a)</w:t>
      </w:r>
      <w:r w:rsidR="00C87C4F" w:rsidRPr="008E4A50">
        <w:rPr>
          <w:rFonts w:ascii="Times New Roman" w:hAnsi="Times New Roman"/>
          <w:sz w:val="24"/>
          <w:szCs w:val="24"/>
        </w:rPr>
        <w:t xml:space="preserve"> Organize Sanayi Bölgesi tarafından</w:t>
      </w:r>
      <w:r w:rsidR="00DD2DAD" w:rsidRPr="008E4A50">
        <w:rPr>
          <w:rFonts w:ascii="Times New Roman" w:hAnsi="Times New Roman"/>
          <w:sz w:val="24"/>
          <w:szCs w:val="24"/>
        </w:rPr>
        <w:t xml:space="preserve"> i</w:t>
      </w:r>
      <w:r w:rsidR="00C87C4F" w:rsidRPr="008E4A50">
        <w:rPr>
          <w:rFonts w:ascii="Times New Roman" w:hAnsi="Times New Roman"/>
          <w:sz w:val="24"/>
          <w:szCs w:val="24"/>
        </w:rPr>
        <w:t xml:space="preserve">letim veya dağıtım lisansı sahibi tüzel kişiye ödenen </w:t>
      </w:r>
      <w:r w:rsidR="00DD2DAD" w:rsidRPr="008E4A50">
        <w:rPr>
          <w:rFonts w:ascii="Times New Roman" w:hAnsi="Times New Roman"/>
          <w:sz w:val="24"/>
          <w:szCs w:val="24"/>
        </w:rPr>
        <w:t xml:space="preserve">çekiş yönündeki </w:t>
      </w:r>
      <w:r w:rsidR="00C87C4F" w:rsidRPr="008E4A50">
        <w:rPr>
          <w:rFonts w:ascii="Times New Roman" w:hAnsi="Times New Roman"/>
          <w:sz w:val="24"/>
          <w:szCs w:val="24"/>
        </w:rPr>
        <w:t>sabit bileşenli sistem kullanım veya sistem işletim bedeli</w:t>
      </w:r>
      <w:r w:rsidR="00DD2DAD" w:rsidRPr="008E4A50">
        <w:rPr>
          <w:rFonts w:ascii="Times New Roman" w:hAnsi="Times New Roman"/>
          <w:sz w:val="24"/>
          <w:szCs w:val="24"/>
        </w:rPr>
        <w:t xml:space="preserve">nin </w:t>
      </w:r>
      <w:r w:rsidR="00C87C4F" w:rsidRPr="008E4A50">
        <w:rPr>
          <w:rFonts w:ascii="Times New Roman" w:hAnsi="Times New Roman"/>
          <w:sz w:val="24"/>
          <w:szCs w:val="24"/>
        </w:rPr>
        <w:t xml:space="preserve">OSB onaylı sınırları </w:t>
      </w:r>
      <w:r w:rsidRPr="008E4A50">
        <w:rPr>
          <w:rFonts w:ascii="Times New Roman" w:hAnsi="Times New Roman"/>
          <w:sz w:val="24"/>
          <w:szCs w:val="24"/>
        </w:rPr>
        <w:t>içerisinde yer alan</w:t>
      </w:r>
      <w:r w:rsidR="00DD2DAD" w:rsidRPr="008E4A50">
        <w:rPr>
          <w:rFonts w:ascii="Times New Roman" w:hAnsi="Times New Roman"/>
          <w:sz w:val="24"/>
          <w:szCs w:val="24"/>
        </w:rPr>
        <w:t xml:space="preserve"> </w:t>
      </w:r>
      <w:r w:rsidR="00C87C4F" w:rsidRPr="008E4A50">
        <w:rPr>
          <w:rFonts w:ascii="Times New Roman" w:hAnsi="Times New Roman"/>
          <w:sz w:val="24"/>
          <w:szCs w:val="24"/>
        </w:rPr>
        <w:t>tüketicilerin toplam bağlantı gücüne (kW) bölünmesiyle elde edile</w:t>
      </w:r>
      <w:r w:rsidRPr="008E4A50">
        <w:rPr>
          <w:rFonts w:ascii="Times New Roman" w:hAnsi="Times New Roman"/>
          <w:sz w:val="24"/>
          <w:szCs w:val="24"/>
        </w:rPr>
        <w:t>cek birim bedel</w:t>
      </w:r>
      <w:r w:rsidR="00C87C4F" w:rsidRPr="008E4A50">
        <w:rPr>
          <w:rFonts w:ascii="Times New Roman" w:hAnsi="Times New Roman"/>
          <w:sz w:val="24"/>
          <w:szCs w:val="24"/>
        </w:rPr>
        <w:t xml:space="preserve"> her bir tüketicinin bağlantı gücü (kW) ile </w:t>
      </w:r>
      <w:r w:rsidRPr="008E4A50">
        <w:rPr>
          <w:rFonts w:ascii="Times New Roman" w:hAnsi="Times New Roman"/>
          <w:sz w:val="24"/>
          <w:szCs w:val="24"/>
        </w:rPr>
        <w:t>çarpılır</w:t>
      </w:r>
      <w:r w:rsidR="00DD2DAD" w:rsidRPr="008E4A50">
        <w:rPr>
          <w:rFonts w:ascii="Times New Roman" w:hAnsi="Times New Roman"/>
          <w:sz w:val="24"/>
          <w:szCs w:val="24"/>
        </w:rPr>
        <w:t xml:space="preserve"> ve</w:t>
      </w:r>
      <w:r w:rsidRPr="008E4A50">
        <w:rPr>
          <w:rFonts w:ascii="Times New Roman" w:hAnsi="Times New Roman"/>
          <w:sz w:val="24"/>
          <w:szCs w:val="24"/>
        </w:rPr>
        <w:t xml:space="preserve"> bu surette ortaya çıkan bedel</w:t>
      </w:r>
      <w:r w:rsidR="00EE0B03" w:rsidRPr="008E4A50">
        <w:rPr>
          <w:rFonts w:ascii="Times New Roman" w:hAnsi="Times New Roman"/>
          <w:sz w:val="24"/>
          <w:szCs w:val="24"/>
        </w:rPr>
        <w:t>ler</w:t>
      </w:r>
      <w:r w:rsidR="00DD2DAD" w:rsidRPr="008E4A50">
        <w:rPr>
          <w:rFonts w:ascii="Times New Roman" w:hAnsi="Times New Roman"/>
          <w:sz w:val="24"/>
          <w:szCs w:val="24"/>
        </w:rPr>
        <w:t xml:space="preserve"> </w:t>
      </w:r>
      <w:r w:rsidR="00C87C4F" w:rsidRPr="008E4A50">
        <w:rPr>
          <w:rFonts w:ascii="Times New Roman" w:hAnsi="Times New Roman"/>
          <w:sz w:val="24"/>
          <w:szCs w:val="24"/>
        </w:rPr>
        <w:t>sadece tüketicilere</w:t>
      </w:r>
      <w:r w:rsidR="00DD2DAD" w:rsidRPr="008E4A50">
        <w:rPr>
          <w:rFonts w:ascii="Times New Roman" w:hAnsi="Times New Roman"/>
          <w:sz w:val="24"/>
          <w:szCs w:val="24"/>
        </w:rPr>
        <w:t xml:space="preserve"> fatura </w:t>
      </w:r>
      <w:r w:rsidRPr="008E4A50">
        <w:rPr>
          <w:rFonts w:ascii="Times New Roman" w:hAnsi="Times New Roman"/>
          <w:sz w:val="24"/>
          <w:szCs w:val="24"/>
        </w:rPr>
        <w:t xml:space="preserve">edilir. </w:t>
      </w:r>
    </w:p>
    <w:p w14:paraId="5C1D09E9" w14:textId="77777777" w:rsidR="00C87C4F" w:rsidRPr="008E4A50" w:rsidRDefault="00C87C4F" w:rsidP="00004FCE">
      <w:pPr>
        <w:autoSpaceDE w:val="0"/>
        <w:autoSpaceDN w:val="0"/>
        <w:adjustRightInd w:val="0"/>
        <w:spacing w:after="0" w:line="240" w:lineRule="auto"/>
        <w:ind w:firstLine="709"/>
        <w:jc w:val="both"/>
        <w:rPr>
          <w:rFonts w:ascii="Times New Roman" w:hAnsi="Times New Roman"/>
          <w:sz w:val="24"/>
          <w:szCs w:val="24"/>
        </w:rPr>
      </w:pPr>
      <w:r w:rsidRPr="008E4A50">
        <w:rPr>
          <w:rFonts w:ascii="Times New Roman" w:hAnsi="Times New Roman"/>
          <w:sz w:val="24"/>
          <w:szCs w:val="24"/>
        </w:rPr>
        <w:t xml:space="preserve">b) </w:t>
      </w:r>
      <w:r w:rsidR="00BF19C4" w:rsidRPr="008E4A50">
        <w:rPr>
          <w:rFonts w:ascii="Times New Roman" w:hAnsi="Times New Roman"/>
          <w:sz w:val="24"/>
          <w:szCs w:val="24"/>
        </w:rPr>
        <w:t xml:space="preserve">Organize Sanayi Bölgesi tarafından iletim veya dağıtım lisansı sahibi tüzel kişiye ödenen veriş yönündeki sabit bileşenli sistem kullanım veya sistem işletim bedelinin </w:t>
      </w:r>
      <w:r w:rsidRPr="008E4A50">
        <w:rPr>
          <w:rFonts w:ascii="Times New Roman" w:hAnsi="Times New Roman"/>
          <w:sz w:val="24"/>
          <w:szCs w:val="24"/>
        </w:rPr>
        <w:t>OSB onaylı sınırları içerisinde yer alan üreticilerin toplam bağlantı gücüne (kW) bölünmesiyle eld</w:t>
      </w:r>
      <w:r w:rsidR="00BF19C4" w:rsidRPr="008E4A50">
        <w:rPr>
          <w:rFonts w:ascii="Times New Roman" w:hAnsi="Times New Roman"/>
          <w:sz w:val="24"/>
          <w:szCs w:val="24"/>
        </w:rPr>
        <w:t>e edilecek birim bedel</w:t>
      </w:r>
      <w:r w:rsidRPr="008E4A50">
        <w:rPr>
          <w:rFonts w:ascii="Times New Roman" w:hAnsi="Times New Roman"/>
          <w:sz w:val="24"/>
          <w:szCs w:val="24"/>
        </w:rPr>
        <w:t xml:space="preserve"> her bir üreticinin bağlantı gücü (kW) ile </w:t>
      </w:r>
      <w:r w:rsidR="00BF19C4" w:rsidRPr="008E4A50">
        <w:rPr>
          <w:rFonts w:ascii="Times New Roman" w:hAnsi="Times New Roman"/>
          <w:sz w:val="24"/>
          <w:szCs w:val="24"/>
        </w:rPr>
        <w:t>çarpılır ve bu surette ortaya çıkan bedel</w:t>
      </w:r>
      <w:r w:rsidR="00EE0B03" w:rsidRPr="008E4A50">
        <w:rPr>
          <w:rFonts w:ascii="Times New Roman" w:hAnsi="Times New Roman"/>
          <w:sz w:val="24"/>
          <w:szCs w:val="24"/>
        </w:rPr>
        <w:t>ler</w:t>
      </w:r>
      <w:r w:rsidRPr="008E4A50">
        <w:rPr>
          <w:rFonts w:ascii="Times New Roman" w:hAnsi="Times New Roman"/>
          <w:sz w:val="24"/>
          <w:szCs w:val="24"/>
        </w:rPr>
        <w:t xml:space="preserve"> sadece üreticilere </w:t>
      </w:r>
      <w:r w:rsidR="00BF19C4" w:rsidRPr="008E4A50">
        <w:rPr>
          <w:rFonts w:ascii="Times New Roman" w:hAnsi="Times New Roman"/>
          <w:sz w:val="24"/>
          <w:szCs w:val="24"/>
        </w:rPr>
        <w:t xml:space="preserve">fatura edilir. </w:t>
      </w:r>
    </w:p>
    <w:p w14:paraId="6112073C" w14:textId="77777777" w:rsidR="00BF19C4" w:rsidRPr="008E4A50" w:rsidRDefault="00BF19C4" w:rsidP="00004FCE">
      <w:pPr>
        <w:autoSpaceDE w:val="0"/>
        <w:autoSpaceDN w:val="0"/>
        <w:adjustRightInd w:val="0"/>
        <w:spacing w:after="0" w:line="240" w:lineRule="auto"/>
        <w:ind w:firstLine="709"/>
        <w:jc w:val="both"/>
        <w:rPr>
          <w:rFonts w:ascii="Times New Roman" w:hAnsi="Times New Roman"/>
          <w:sz w:val="24"/>
          <w:szCs w:val="24"/>
        </w:rPr>
      </w:pPr>
      <w:r w:rsidRPr="008E4A50">
        <w:rPr>
          <w:rFonts w:ascii="Times New Roman" w:hAnsi="Times New Roman"/>
          <w:sz w:val="24"/>
          <w:szCs w:val="24"/>
        </w:rPr>
        <w:t>c) Organize Sanayi Bölgesi tarafından iletim veya dağıtım lisansı sahibi tüzel kişiye ödenen çekiş yönündeki değişken bileşenli sistem kullanım veya sistem işletim bedelinin</w:t>
      </w:r>
      <w:r w:rsidR="00C87C4F" w:rsidRPr="008E4A50">
        <w:rPr>
          <w:rFonts w:ascii="Times New Roman" w:hAnsi="Times New Roman"/>
          <w:sz w:val="24"/>
          <w:szCs w:val="24"/>
        </w:rPr>
        <w:t xml:space="preserve"> OSB onaylı sınırları </w:t>
      </w:r>
      <w:r w:rsidRPr="008E4A50">
        <w:rPr>
          <w:rFonts w:ascii="Times New Roman" w:hAnsi="Times New Roman"/>
          <w:sz w:val="24"/>
          <w:szCs w:val="24"/>
        </w:rPr>
        <w:t xml:space="preserve">içerisinde yer alan </w:t>
      </w:r>
      <w:r w:rsidR="00C87C4F" w:rsidRPr="008E4A50">
        <w:rPr>
          <w:rFonts w:ascii="Times New Roman" w:hAnsi="Times New Roman"/>
          <w:sz w:val="24"/>
          <w:szCs w:val="24"/>
        </w:rPr>
        <w:t>tüketicilerin toplam tüketim miktarına (kWh) bölünmesi</w:t>
      </w:r>
      <w:r w:rsidRPr="008E4A50">
        <w:rPr>
          <w:rFonts w:ascii="Times New Roman" w:hAnsi="Times New Roman"/>
          <w:sz w:val="24"/>
          <w:szCs w:val="24"/>
        </w:rPr>
        <w:t xml:space="preserve">yle elde edilecek birim bedel </w:t>
      </w:r>
      <w:r w:rsidR="00C87C4F" w:rsidRPr="008E4A50">
        <w:rPr>
          <w:rFonts w:ascii="Times New Roman" w:hAnsi="Times New Roman"/>
          <w:sz w:val="24"/>
          <w:szCs w:val="24"/>
        </w:rPr>
        <w:t xml:space="preserve">her bir tüketicinin tüketim miktarı (kWh) ile </w:t>
      </w:r>
      <w:r w:rsidRPr="008E4A50">
        <w:rPr>
          <w:rFonts w:ascii="Times New Roman" w:hAnsi="Times New Roman"/>
          <w:sz w:val="24"/>
          <w:szCs w:val="24"/>
        </w:rPr>
        <w:t>çarpılır ve bu surette ortaya çıkan bedel</w:t>
      </w:r>
      <w:r w:rsidR="00EE0B03" w:rsidRPr="008E4A50">
        <w:rPr>
          <w:rFonts w:ascii="Times New Roman" w:hAnsi="Times New Roman"/>
          <w:sz w:val="24"/>
          <w:szCs w:val="24"/>
        </w:rPr>
        <w:t>ler</w:t>
      </w:r>
      <w:r w:rsidR="00C87C4F" w:rsidRPr="008E4A50">
        <w:rPr>
          <w:rFonts w:ascii="Times New Roman" w:hAnsi="Times New Roman"/>
          <w:sz w:val="24"/>
          <w:szCs w:val="24"/>
        </w:rPr>
        <w:t xml:space="preserve"> sadece tüketicilere </w:t>
      </w:r>
      <w:r w:rsidRPr="008E4A50">
        <w:rPr>
          <w:rFonts w:ascii="Times New Roman" w:hAnsi="Times New Roman"/>
          <w:sz w:val="24"/>
          <w:szCs w:val="24"/>
        </w:rPr>
        <w:t>fatura edilir.</w:t>
      </w:r>
    </w:p>
    <w:p w14:paraId="0BAC6F9A" w14:textId="77777777" w:rsidR="00920C1C" w:rsidRPr="008E4A50" w:rsidRDefault="00BF19C4" w:rsidP="00004FCE">
      <w:pPr>
        <w:autoSpaceDE w:val="0"/>
        <w:autoSpaceDN w:val="0"/>
        <w:adjustRightInd w:val="0"/>
        <w:spacing w:after="0" w:line="240" w:lineRule="auto"/>
        <w:ind w:firstLine="709"/>
        <w:jc w:val="both"/>
        <w:rPr>
          <w:rFonts w:ascii="Times New Roman" w:hAnsi="Times New Roman"/>
          <w:b/>
          <w:sz w:val="24"/>
          <w:szCs w:val="24"/>
        </w:rPr>
      </w:pPr>
      <w:r w:rsidRPr="008E4A50">
        <w:rPr>
          <w:rFonts w:ascii="Times New Roman" w:hAnsi="Times New Roman"/>
          <w:sz w:val="24"/>
          <w:szCs w:val="24"/>
        </w:rPr>
        <w:t xml:space="preserve">ç) Organize Sanayi Bölgesi tarafından iletim veya dağıtım lisansı sahibi tüzel kişiye ödenen veriş yönündeki değişken bileşenli sistem kullanım veya sistem işletim bedelinin </w:t>
      </w:r>
      <w:r w:rsidR="00C87C4F" w:rsidRPr="008E4A50">
        <w:rPr>
          <w:rFonts w:ascii="Times New Roman" w:hAnsi="Times New Roman"/>
          <w:sz w:val="24"/>
          <w:szCs w:val="24"/>
        </w:rPr>
        <w:t>OSB onaylı sınırları içerisinde yer alan</w:t>
      </w:r>
      <w:r w:rsidRPr="008E4A50">
        <w:rPr>
          <w:rFonts w:ascii="Times New Roman" w:hAnsi="Times New Roman"/>
          <w:sz w:val="24"/>
          <w:szCs w:val="24"/>
        </w:rPr>
        <w:t xml:space="preserve"> </w:t>
      </w:r>
      <w:r w:rsidR="00C87C4F" w:rsidRPr="008E4A50">
        <w:rPr>
          <w:rFonts w:ascii="Times New Roman" w:hAnsi="Times New Roman"/>
          <w:sz w:val="24"/>
          <w:szCs w:val="24"/>
        </w:rPr>
        <w:t>üreticilerin toplam üretim miktarına (kWh) bölünmesi</w:t>
      </w:r>
      <w:r w:rsidRPr="008E4A50">
        <w:rPr>
          <w:rFonts w:ascii="Times New Roman" w:hAnsi="Times New Roman"/>
          <w:sz w:val="24"/>
          <w:szCs w:val="24"/>
        </w:rPr>
        <w:t xml:space="preserve">yle elde edilecek birim bedel her </w:t>
      </w:r>
      <w:r w:rsidR="00C87C4F" w:rsidRPr="008E4A50">
        <w:rPr>
          <w:rFonts w:ascii="Times New Roman" w:hAnsi="Times New Roman"/>
          <w:sz w:val="24"/>
          <w:szCs w:val="24"/>
        </w:rPr>
        <w:t xml:space="preserve">bir üreticinin üretim miktarı (kWh) ile </w:t>
      </w:r>
      <w:r w:rsidRPr="008E4A50">
        <w:rPr>
          <w:rFonts w:ascii="Times New Roman" w:hAnsi="Times New Roman"/>
          <w:sz w:val="24"/>
          <w:szCs w:val="24"/>
        </w:rPr>
        <w:t>çarpılır ve bu surette ortaya çıkan bedel</w:t>
      </w:r>
      <w:r w:rsidR="00EE0B03" w:rsidRPr="008E4A50">
        <w:rPr>
          <w:rFonts w:ascii="Times New Roman" w:hAnsi="Times New Roman"/>
          <w:sz w:val="24"/>
          <w:szCs w:val="24"/>
        </w:rPr>
        <w:t>ler</w:t>
      </w:r>
      <w:r w:rsidRPr="008E4A50">
        <w:rPr>
          <w:rFonts w:ascii="Times New Roman" w:hAnsi="Times New Roman"/>
          <w:sz w:val="24"/>
          <w:szCs w:val="24"/>
        </w:rPr>
        <w:t xml:space="preserve"> sadece üreticilere fatura edilir. </w:t>
      </w:r>
    </w:p>
    <w:p w14:paraId="6C57B559" w14:textId="5DB14E69" w:rsidR="00FA48C6" w:rsidRPr="008E4A50" w:rsidRDefault="00FA48C6" w:rsidP="00004FCE">
      <w:pPr>
        <w:spacing w:after="0" w:line="240" w:lineRule="auto"/>
        <w:ind w:firstLine="709"/>
        <w:jc w:val="center"/>
        <w:rPr>
          <w:rFonts w:ascii="Times New Roman" w:hAnsi="Times New Roman"/>
          <w:b/>
          <w:sz w:val="24"/>
          <w:szCs w:val="24"/>
        </w:rPr>
      </w:pPr>
    </w:p>
    <w:p w14:paraId="5E8FDC2C" w14:textId="77777777" w:rsidR="00C436A8" w:rsidRPr="00C82B80" w:rsidRDefault="00C436A8" w:rsidP="00004FCE">
      <w:pPr>
        <w:pStyle w:val="Balk1"/>
        <w:ind w:firstLine="709"/>
        <w:rPr>
          <w:lang w:val="tr-TR"/>
        </w:rPr>
      </w:pPr>
    </w:p>
    <w:p w14:paraId="4FFE73C7" w14:textId="2DBA1608" w:rsidR="00602045" w:rsidRPr="00C82B80" w:rsidRDefault="00C436A8" w:rsidP="00004FCE">
      <w:pPr>
        <w:pStyle w:val="Balk1"/>
        <w:ind w:firstLine="709"/>
        <w:rPr>
          <w:lang w:val="tr-TR"/>
        </w:rPr>
      </w:pPr>
      <w:r w:rsidRPr="00C82B80">
        <w:rPr>
          <w:lang w:val="tr-TR"/>
        </w:rPr>
        <w:t>SEKİZİNCİ</w:t>
      </w:r>
      <w:r w:rsidR="00393361" w:rsidRPr="00C82B80">
        <w:rPr>
          <w:lang w:val="tr-TR"/>
        </w:rPr>
        <w:t xml:space="preserve"> BÖLÜM</w:t>
      </w:r>
    </w:p>
    <w:p w14:paraId="6FAC736E" w14:textId="77777777" w:rsidR="00602045" w:rsidRPr="00C82B80" w:rsidRDefault="00FA48C6" w:rsidP="00004FCE">
      <w:pPr>
        <w:pStyle w:val="Balk1"/>
        <w:ind w:firstLine="709"/>
        <w:rPr>
          <w:lang w:val="tr-TR"/>
        </w:rPr>
      </w:pPr>
      <w:r w:rsidRPr="00C82B80">
        <w:rPr>
          <w:lang w:val="tr-TR"/>
        </w:rPr>
        <w:t>Diğer Hükümler</w:t>
      </w:r>
    </w:p>
    <w:p w14:paraId="45D53082" w14:textId="77777777" w:rsidR="00FA48C6" w:rsidRPr="008E4A50" w:rsidRDefault="00FA48C6" w:rsidP="00004FCE">
      <w:pPr>
        <w:spacing w:after="0" w:line="240" w:lineRule="auto"/>
        <w:ind w:firstLine="709"/>
        <w:jc w:val="both"/>
        <w:rPr>
          <w:rFonts w:ascii="Times New Roman" w:hAnsi="Times New Roman"/>
          <w:b/>
          <w:sz w:val="24"/>
          <w:szCs w:val="24"/>
        </w:rPr>
      </w:pPr>
    </w:p>
    <w:p w14:paraId="1EB2B449" w14:textId="77777777" w:rsidR="00602045" w:rsidRPr="008E4A50" w:rsidRDefault="00602045" w:rsidP="00004FCE">
      <w:pPr>
        <w:pStyle w:val="Balk3"/>
        <w:spacing w:before="0" w:after="0"/>
        <w:ind w:left="0" w:firstLine="709"/>
        <w:rPr>
          <w:szCs w:val="24"/>
        </w:rPr>
      </w:pPr>
      <w:r w:rsidRPr="008E4A50">
        <w:rPr>
          <w:szCs w:val="24"/>
        </w:rPr>
        <w:t>Yasal yükümlülükler</w:t>
      </w:r>
    </w:p>
    <w:p w14:paraId="48BB0BD1" w14:textId="4B7DCCD5" w:rsidR="00602045" w:rsidRPr="00C82B80" w:rsidRDefault="00602045" w:rsidP="00004FCE">
      <w:pPr>
        <w:pStyle w:val="NormalWeb"/>
        <w:numPr>
          <w:ilvl w:val="0"/>
          <w:numId w:val="1"/>
        </w:numPr>
        <w:spacing w:before="0" w:after="0"/>
        <w:ind w:firstLine="709"/>
        <w:jc w:val="both"/>
        <w:rPr>
          <w:lang w:val="tr-TR"/>
        </w:rPr>
      </w:pPr>
      <w:r w:rsidRPr="00C82B80">
        <w:rPr>
          <w:lang w:val="tr-TR"/>
        </w:rPr>
        <w:t xml:space="preserve"> </w:t>
      </w:r>
      <w:r w:rsidRPr="008E4A50">
        <w:rPr>
          <w:lang w:val="tr-TR"/>
        </w:rPr>
        <w:t>(1) Kurulca onaylanan tarifeler vergi, fon, pay, vb. gibi yasal yükümlülükler</w:t>
      </w:r>
      <w:r w:rsidR="00824F42">
        <w:rPr>
          <w:lang w:val="tr-TR"/>
        </w:rPr>
        <w:t>i içermez</w:t>
      </w:r>
      <w:r w:rsidRPr="008E4A50">
        <w:rPr>
          <w:lang w:val="tr-TR"/>
        </w:rPr>
        <w:t xml:space="preserve">. </w:t>
      </w:r>
    </w:p>
    <w:p w14:paraId="6FDD2F83" w14:textId="77777777" w:rsidR="00C436A8" w:rsidRPr="00C82B80" w:rsidRDefault="00C436A8" w:rsidP="00004FCE">
      <w:pPr>
        <w:pStyle w:val="NormalWeb"/>
        <w:spacing w:before="0" w:after="0"/>
        <w:ind w:firstLine="709"/>
        <w:jc w:val="both"/>
        <w:rPr>
          <w:lang w:val="tr-TR"/>
        </w:rPr>
      </w:pPr>
    </w:p>
    <w:p w14:paraId="137495ED" w14:textId="77777777" w:rsidR="00C436A8" w:rsidRPr="00C82B80" w:rsidRDefault="00C436A8" w:rsidP="00004FCE">
      <w:pPr>
        <w:pStyle w:val="Balk1"/>
        <w:ind w:firstLine="709"/>
        <w:jc w:val="left"/>
        <w:rPr>
          <w:lang w:val="tr-TR"/>
        </w:rPr>
      </w:pPr>
      <w:r w:rsidRPr="00C82B80">
        <w:rPr>
          <w:lang w:val="tr-TR"/>
        </w:rPr>
        <w:t xml:space="preserve">Dağıtım </w:t>
      </w:r>
      <w:r w:rsidR="00020C2F" w:rsidRPr="00C82B80">
        <w:rPr>
          <w:lang w:val="tr-TR"/>
        </w:rPr>
        <w:t>s</w:t>
      </w:r>
      <w:r w:rsidRPr="00C82B80">
        <w:rPr>
          <w:lang w:val="tr-TR"/>
        </w:rPr>
        <w:t xml:space="preserve">istemine </w:t>
      </w:r>
      <w:r w:rsidR="00020C2F" w:rsidRPr="00C82B80">
        <w:rPr>
          <w:lang w:val="tr-TR"/>
        </w:rPr>
        <w:t>b</w:t>
      </w:r>
      <w:r w:rsidRPr="00C82B80">
        <w:rPr>
          <w:lang w:val="tr-TR"/>
        </w:rPr>
        <w:t xml:space="preserve">ağlantı </w:t>
      </w:r>
      <w:r w:rsidR="00020C2F" w:rsidRPr="00C82B80">
        <w:rPr>
          <w:lang w:val="tr-TR"/>
        </w:rPr>
        <w:t>d</w:t>
      </w:r>
      <w:r w:rsidRPr="00C82B80">
        <w:rPr>
          <w:lang w:val="tr-TR"/>
        </w:rPr>
        <w:t xml:space="preserve">urumlarına </w:t>
      </w:r>
      <w:r w:rsidR="00020C2F" w:rsidRPr="00C82B80">
        <w:rPr>
          <w:lang w:val="tr-TR"/>
        </w:rPr>
        <w:t>g</w:t>
      </w:r>
      <w:r w:rsidRPr="00C82B80">
        <w:rPr>
          <w:lang w:val="tr-TR"/>
        </w:rPr>
        <w:t xml:space="preserve">öre </w:t>
      </w:r>
      <w:r w:rsidR="00020C2F" w:rsidRPr="00C82B80">
        <w:rPr>
          <w:lang w:val="tr-TR"/>
        </w:rPr>
        <w:t>t</w:t>
      </w:r>
      <w:r w:rsidRPr="00C82B80">
        <w:rPr>
          <w:lang w:val="tr-TR"/>
        </w:rPr>
        <w:t xml:space="preserve">arifelerin </w:t>
      </w:r>
      <w:r w:rsidR="00020C2F" w:rsidRPr="00C82B80">
        <w:rPr>
          <w:lang w:val="tr-TR"/>
        </w:rPr>
        <w:t>u</w:t>
      </w:r>
      <w:r w:rsidRPr="00C82B80">
        <w:rPr>
          <w:lang w:val="tr-TR"/>
        </w:rPr>
        <w:t>ygulanması</w:t>
      </w:r>
    </w:p>
    <w:p w14:paraId="7AA856C6" w14:textId="77777777" w:rsidR="00C436A8" w:rsidRPr="006C5137" w:rsidRDefault="00C436A8" w:rsidP="00004FCE">
      <w:pPr>
        <w:pStyle w:val="NormalWeb"/>
        <w:numPr>
          <w:ilvl w:val="0"/>
          <w:numId w:val="1"/>
        </w:numPr>
        <w:spacing w:before="0" w:after="0"/>
        <w:ind w:firstLine="709"/>
        <w:jc w:val="both"/>
        <w:rPr>
          <w:lang w:val="tr-TR"/>
        </w:rPr>
      </w:pPr>
      <w:r w:rsidRPr="006C5137">
        <w:rPr>
          <w:lang w:val="tr-TR"/>
        </w:rPr>
        <w:t xml:space="preserve">(1) Dağıtım sistemi kullanıcılarına uygulanan dağıtım bedeli, güç bedeli, güç aşım bedeli ve reaktif enerji bedeli gibi bedeller ile kesme-bağlama bedeli kullanıcıların tedarikçilerine fatura edilir. Tedarikçiler kullanıcı adına dağıtım şirketi tarafından kendilerine fatura edilen bedelleri ilgili kullanıcıya yansıtır. </w:t>
      </w:r>
    </w:p>
    <w:p w14:paraId="0B79B212" w14:textId="77777777" w:rsidR="00DC00AF" w:rsidRPr="008E4A50" w:rsidRDefault="00DC00AF" w:rsidP="00004FCE">
      <w:pPr>
        <w:spacing w:after="0" w:line="240" w:lineRule="auto"/>
        <w:ind w:firstLine="709"/>
        <w:jc w:val="both"/>
        <w:rPr>
          <w:rFonts w:ascii="Times New Roman" w:hAnsi="Times New Roman"/>
          <w:sz w:val="24"/>
          <w:szCs w:val="24"/>
        </w:rPr>
      </w:pPr>
    </w:p>
    <w:p w14:paraId="56B10958" w14:textId="4FF82DA6" w:rsidR="00602045" w:rsidRPr="008E4A50" w:rsidRDefault="00602045" w:rsidP="00004FCE">
      <w:pPr>
        <w:pStyle w:val="Balk3"/>
        <w:spacing w:before="0" w:after="0"/>
        <w:ind w:left="0" w:firstLine="709"/>
        <w:rPr>
          <w:szCs w:val="24"/>
        </w:rPr>
      </w:pPr>
      <w:r w:rsidRPr="008E4A50">
        <w:rPr>
          <w:szCs w:val="24"/>
        </w:rPr>
        <w:t xml:space="preserve">Tarife uygulamaları kapsamında </w:t>
      </w:r>
      <w:r w:rsidR="00CD186E" w:rsidRPr="008E4A50">
        <w:rPr>
          <w:szCs w:val="24"/>
        </w:rPr>
        <w:t xml:space="preserve">kullanıcıların </w:t>
      </w:r>
      <w:r w:rsidRPr="008E4A50">
        <w:rPr>
          <w:szCs w:val="24"/>
        </w:rPr>
        <w:t xml:space="preserve">bilgilendirilmesi </w:t>
      </w:r>
    </w:p>
    <w:p w14:paraId="60C066A2" w14:textId="3427D9A7" w:rsidR="00602045" w:rsidRPr="00C82B80" w:rsidRDefault="00602045" w:rsidP="00004FCE">
      <w:pPr>
        <w:pStyle w:val="NormalWeb"/>
        <w:numPr>
          <w:ilvl w:val="0"/>
          <w:numId w:val="1"/>
        </w:numPr>
        <w:spacing w:before="0" w:after="0"/>
        <w:ind w:firstLine="709"/>
        <w:jc w:val="both"/>
        <w:rPr>
          <w:lang w:val="tr-TR"/>
        </w:rPr>
      </w:pPr>
      <w:r w:rsidRPr="00C82B80">
        <w:rPr>
          <w:b/>
          <w:lang w:val="tr-TR"/>
        </w:rPr>
        <w:t xml:space="preserve"> </w:t>
      </w:r>
      <w:r w:rsidRPr="008E4A50">
        <w:rPr>
          <w:lang w:val="tr-TR"/>
        </w:rPr>
        <w:t xml:space="preserve">(1) Bu </w:t>
      </w:r>
      <w:r w:rsidR="00FA48C6" w:rsidRPr="008E4A50">
        <w:rPr>
          <w:lang w:val="tr-TR"/>
        </w:rPr>
        <w:t>U</w:t>
      </w:r>
      <w:r w:rsidRPr="008E4A50">
        <w:rPr>
          <w:lang w:val="tr-TR"/>
        </w:rPr>
        <w:t xml:space="preserve">sul ve </w:t>
      </w:r>
      <w:r w:rsidR="00FA48C6" w:rsidRPr="008E4A50">
        <w:rPr>
          <w:lang w:val="tr-TR"/>
        </w:rPr>
        <w:t>E</w:t>
      </w:r>
      <w:r w:rsidRPr="008E4A50">
        <w:rPr>
          <w:lang w:val="tr-TR"/>
        </w:rPr>
        <w:t xml:space="preserve">sasların yürürlüğe girmesi ile birlikte; </w:t>
      </w:r>
      <w:r w:rsidR="00CD186E" w:rsidRPr="008E4A50">
        <w:rPr>
          <w:lang w:val="tr-TR"/>
        </w:rPr>
        <w:t xml:space="preserve">tüketici </w:t>
      </w:r>
      <w:r w:rsidRPr="008E4A50">
        <w:rPr>
          <w:lang w:val="tr-TR"/>
        </w:rPr>
        <w:t>grubu veya tarife uygulamaları bakımından mevcut durumunda değişiklik oluşan, yeniden belge ibraz etmesi gereği bulunan veya dağıtım</w:t>
      </w:r>
      <w:r w:rsidR="00CD186E" w:rsidRPr="008E4A50">
        <w:rPr>
          <w:lang w:val="tr-TR"/>
        </w:rPr>
        <w:t xml:space="preserve">, </w:t>
      </w:r>
      <w:r w:rsidR="00D06A0B" w:rsidRPr="008E4A50">
        <w:rPr>
          <w:lang w:val="tr-TR"/>
        </w:rPr>
        <w:t>görevli tedarik</w:t>
      </w:r>
      <w:r w:rsidR="00CD186E" w:rsidRPr="008E4A50">
        <w:rPr>
          <w:lang w:val="tr-TR"/>
        </w:rPr>
        <w:t xml:space="preserve"> ve tedarik</w:t>
      </w:r>
      <w:r w:rsidRPr="008E4A50">
        <w:rPr>
          <w:lang w:val="tr-TR"/>
        </w:rPr>
        <w:t xml:space="preserve"> şirket</w:t>
      </w:r>
      <w:r w:rsidR="00D06A0B" w:rsidRPr="008E4A50">
        <w:rPr>
          <w:lang w:val="tr-TR"/>
        </w:rPr>
        <w:t>ler</w:t>
      </w:r>
      <w:r w:rsidRPr="008E4A50">
        <w:rPr>
          <w:lang w:val="tr-TR"/>
        </w:rPr>
        <w:t xml:space="preserve">ince bilgilendirilmesi gerekli görülen </w:t>
      </w:r>
      <w:r w:rsidR="00CD186E" w:rsidRPr="008E4A50">
        <w:rPr>
          <w:lang w:val="tr-TR"/>
        </w:rPr>
        <w:t>kullanıcılar</w:t>
      </w:r>
      <w:r w:rsidRPr="008E4A50">
        <w:rPr>
          <w:lang w:val="tr-TR"/>
        </w:rPr>
        <w:t xml:space="preserve">, bu </w:t>
      </w:r>
      <w:r w:rsidR="00FA48C6" w:rsidRPr="008E4A50">
        <w:rPr>
          <w:lang w:val="tr-TR"/>
        </w:rPr>
        <w:t>U</w:t>
      </w:r>
      <w:r w:rsidRPr="008E4A50">
        <w:rPr>
          <w:lang w:val="tr-TR"/>
        </w:rPr>
        <w:t xml:space="preserve">sul ve </w:t>
      </w:r>
      <w:r w:rsidR="00FA48C6" w:rsidRPr="008E4A50">
        <w:rPr>
          <w:lang w:val="tr-TR"/>
        </w:rPr>
        <w:t>E</w:t>
      </w:r>
      <w:r w:rsidRPr="008E4A50">
        <w:rPr>
          <w:lang w:val="tr-TR"/>
        </w:rPr>
        <w:t xml:space="preserve">sasların yayım tarihi itibariyle 30 (otuz) gün  içerisinde yapılacak yazılı bildirim ile ilgili değişiklikler ve </w:t>
      </w:r>
      <w:r w:rsidR="00CD186E" w:rsidRPr="008E4A50">
        <w:rPr>
          <w:lang w:val="tr-TR"/>
        </w:rPr>
        <w:t xml:space="preserve">kullanıcı </w:t>
      </w:r>
      <w:r w:rsidRPr="008E4A50">
        <w:rPr>
          <w:lang w:val="tr-TR"/>
        </w:rPr>
        <w:t xml:space="preserve">tarafından yerine getirilmesi gerekli hususlar hakkında bilgilendirilir. </w:t>
      </w:r>
    </w:p>
    <w:p w14:paraId="502E43BF" w14:textId="596AF2E2" w:rsidR="00602045" w:rsidRDefault="00602045" w:rsidP="00004FCE">
      <w:pPr>
        <w:numPr>
          <w:ilvl w:val="0"/>
          <w:numId w:val="66"/>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 xml:space="preserve">Bu </w:t>
      </w:r>
      <w:r w:rsidR="00FA48C6" w:rsidRPr="008E4A50">
        <w:rPr>
          <w:rFonts w:ascii="Times New Roman" w:hAnsi="Times New Roman"/>
          <w:sz w:val="24"/>
          <w:szCs w:val="24"/>
        </w:rPr>
        <w:t>U</w:t>
      </w:r>
      <w:r w:rsidRPr="008E4A50">
        <w:rPr>
          <w:rFonts w:ascii="Times New Roman" w:hAnsi="Times New Roman"/>
          <w:sz w:val="24"/>
          <w:szCs w:val="24"/>
        </w:rPr>
        <w:t xml:space="preserve">sul ve </w:t>
      </w:r>
      <w:r w:rsidR="00FA48C6" w:rsidRPr="008E4A50">
        <w:rPr>
          <w:rFonts w:ascii="Times New Roman" w:hAnsi="Times New Roman"/>
          <w:sz w:val="24"/>
          <w:szCs w:val="24"/>
        </w:rPr>
        <w:t>E</w:t>
      </w:r>
      <w:r w:rsidRPr="008E4A50">
        <w:rPr>
          <w:rFonts w:ascii="Times New Roman" w:hAnsi="Times New Roman"/>
          <w:sz w:val="24"/>
          <w:szCs w:val="24"/>
        </w:rPr>
        <w:t xml:space="preserve">saslara göre bu maddenin birinci fıkrası kapsamında yapılan bildirim gereğince </w:t>
      </w:r>
      <w:r w:rsidR="00956C37">
        <w:rPr>
          <w:rFonts w:ascii="Times New Roman" w:hAnsi="Times New Roman"/>
          <w:sz w:val="24"/>
          <w:szCs w:val="24"/>
        </w:rPr>
        <w:t>kullanıcılara</w:t>
      </w:r>
      <w:r w:rsidR="00956C37" w:rsidRPr="008E4A50">
        <w:rPr>
          <w:rFonts w:ascii="Times New Roman" w:hAnsi="Times New Roman"/>
          <w:sz w:val="24"/>
          <w:szCs w:val="24"/>
        </w:rPr>
        <w:t xml:space="preserve"> </w:t>
      </w:r>
      <w:r w:rsidRPr="008E4A50">
        <w:rPr>
          <w:rFonts w:ascii="Times New Roman" w:hAnsi="Times New Roman"/>
          <w:sz w:val="24"/>
          <w:szCs w:val="24"/>
        </w:rPr>
        <w:t xml:space="preserve">yerine getirilmesi gereken hususlar için bildirimin tebliğ tarihi itibariyle 30 (otuz) gün  süre verilir. Yapılan bildirime rağmen verilen süre sonuna kadar gerekli işlemleri yerine getirmeyen </w:t>
      </w:r>
      <w:r w:rsidR="00CC16D8" w:rsidRPr="008E4A50">
        <w:rPr>
          <w:rFonts w:ascii="Times New Roman" w:hAnsi="Times New Roman"/>
          <w:sz w:val="24"/>
          <w:szCs w:val="24"/>
        </w:rPr>
        <w:t xml:space="preserve">kullanıcılar </w:t>
      </w:r>
      <w:r w:rsidRPr="008E4A50">
        <w:rPr>
          <w:rFonts w:ascii="Times New Roman" w:hAnsi="Times New Roman"/>
          <w:sz w:val="24"/>
          <w:szCs w:val="24"/>
        </w:rPr>
        <w:t xml:space="preserve">ilgili mevzuat çerçevesinde yapılacak uygulamaları kabul etmiş sayılır. Yapılan bildirime rağmen verilen süre sonuna kadar gerekli işlemleri yerine </w:t>
      </w:r>
      <w:r w:rsidRPr="008E4A50">
        <w:rPr>
          <w:rFonts w:ascii="Times New Roman" w:hAnsi="Times New Roman"/>
          <w:sz w:val="24"/>
          <w:szCs w:val="24"/>
        </w:rPr>
        <w:lastRenderedPageBreak/>
        <w:t xml:space="preserve">getirmeyen </w:t>
      </w:r>
      <w:r w:rsidR="00CC16D8" w:rsidRPr="008E4A50">
        <w:rPr>
          <w:rFonts w:ascii="Times New Roman" w:hAnsi="Times New Roman"/>
          <w:sz w:val="24"/>
          <w:szCs w:val="24"/>
        </w:rPr>
        <w:t xml:space="preserve">kullanıcılar </w:t>
      </w:r>
      <w:r w:rsidRPr="008E4A50">
        <w:rPr>
          <w:rFonts w:ascii="Times New Roman" w:hAnsi="Times New Roman"/>
          <w:sz w:val="24"/>
          <w:szCs w:val="24"/>
        </w:rPr>
        <w:t>için verilen süre bitim tarihinin içinde bulunduğu fatura döneminden sonraki fatura dönemi itibariyle gerekli uygulama yapılır.</w:t>
      </w:r>
    </w:p>
    <w:p w14:paraId="436A08E3" w14:textId="77777777" w:rsidR="0085740E" w:rsidRPr="008E4A50" w:rsidRDefault="0085740E" w:rsidP="0085740E">
      <w:pPr>
        <w:spacing w:after="0" w:line="240" w:lineRule="auto"/>
        <w:ind w:left="709"/>
        <w:jc w:val="both"/>
        <w:rPr>
          <w:rFonts w:ascii="Times New Roman" w:hAnsi="Times New Roman"/>
          <w:sz w:val="24"/>
          <w:szCs w:val="24"/>
        </w:rPr>
      </w:pPr>
    </w:p>
    <w:p w14:paraId="27F49B94" w14:textId="77777777" w:rsidR="009008B4" w:rsidRPr="008E4A50" w:rsidRDefault="009008B4" w:rsidP="00004FCE">
      <w:pPr>
        <w:pStyle w:val="Balk3"/>
        <w:spacing w:before="0" w:after="0"/>
        <w:ind w:left="0" w:firstLine="709"/>
        <w:rPr>
          <w:szCs w:val="24"/>
        </w:rPr>
      </w:pPr>
      <w:r w:rsidRPr="008E4A50">
        <w:rPr>
          <w:szCs w:val="24"/>
        </w:rPr>
        <w:t>Son kaynak tedarik tarifesi kapsamındaki tüketiciler</w:t>
      </w:r>
    </w:p>
    <w:p w14:paraId="6E0152EE" w14:textId="5BDED1A4" w:rsidR="009008B4" w:rsidRPr="00C82B80" w:rsidRDefault="009008B4" w:rsidP="00004FCE">
      <w:pPr>
        <w:pStyle w:val="NormalWeb"/>
        <w:numPr>
          <w:ilvl w:val="0"/>
          <w:numId w:val="1"/>
        </w:numPr>
        <w:spacing w:before="0" w:after="0"/>
        <w:ind w:firstLine="709"/>
        <w:jc w:val="both"/>
        <w:rPr>
          <w:b/>
          <w:lang w:val="tr-TR"/>
        </w:rPr>
      </w:pPr>
      <w:r w:rsidRPr="00C82B80">
        <w:rPr>
          <w:lang w:val="tr-TR"/>
        </w:rPr>
        <w:t xml:space="preserve">(1) Yüksek tüketimli tüketiciler için aktif enerji tarifesi Son Kaynak Tedarik Tarifesinin Düzenlenmesi Hakkında Tebliğ kapsamında belirlenmekte olup söz konusu tebliğde düzenlenmeyen hususlarda bu </w:t>
      </w:r>
      <w:r w:rsidR="00E20E2C" w:rsidRPr="00C82B80">
        <w:rPr>
          <w:lang w:val="tr-TR"/>
        </w:rPr>
        <w:t>U</w:t>
      </w:r>
      <w:r w:rsidRPr="00C82B80">
        <w:rPr>
          <w:lang w:val="tr-TR"/>
        </w:rPr>
        <w:t xml:space="preserve">sul ve </w:t>
      </w:r>
      <w:r w:rsidR="00E20E2C" w:rsidRPr="00C82B80">
        <w:rPr>
          <w:lang w:val="tr-TR"/>
        </w:rPr>
        <w:t>E</w:t>
      </w:r>
      <w:r w:rsidRPr="00C82B80">
        <w:rPr>
          <w:lang w:val="tr-TR"/>
        </w:rPr>
        <w:t>saslarda yer alan hükümler uygulanır.</w:t>
      </w:r>
    </w:p>
    <w:p w14:paraId="43D77051" w14:textId="77777777" w:rsidR="00C436A8" w:rsidRPr="008E4A50" w:rsidRDefault="00C436A8" w:rsidP="00004FCE">
      <w:pPr>
        <w:spacing w:after="0" w:line="240" w:lineRule="auto"/>
        <w:ind w:firstLine="709"/>
        <w:jc w:val="both"/>
        <w:rPr>
          <w:rFonts w:ascii="Times New Roman" w:hAnsi="Times New Roman"/>
          <w:sz w:val="24"/>
          <w:szCs w:val="24"/>
        </w:rPr>
      </w:pPr>
    </w:p>
    <w:p w14:paraId="3AFCB702" w14:textId="77777777" w:rsidR="00C436A8" w:rsidRPr="008E4A50" w:rsidRDefault="00C436A8" w:rsidP="00004FCE">
      <w:pPr>
        <w:pStyle w:val="Balk3"/>
        <w:spacing w:before="0" w:after="0"/>
        <w:ind w:left="0" w:firstLine="709"/>
        <w:rPr>
          <w:szCs w:val="24"/>
        </w:rPr>
      </w:pPr>
      <w:r w:rsidRPr="008E4A50">
        <w:rPr>
          <w:szCs w:val="24"/>
        </w:rPr>
        <w:t>Kıst uygulaması</w:t>
      </w:r>
    </w:p>
    <w:p w14:paraId="0C058A91" w14:textId="77777777" w:rsidR="00C436A8" w:rsidRPr="00C82B80" w:rsidRDefault="00C436A8" w:rsidP="00004FCE">
      <w:pPr>
        <w:pStyle w:val="NormalWeb"/>
        <w:numPr>
          <w:ilvl w:val="0"/>
          <w:numId w:val="1"/>
        </w:numPr>
        <w:spacing w:before="0" w:after="0"/>
        <w:ind w:firstLine="709"/>
        <w:jc w:val="both"/>
        <w:rPr>
          <w:lang w:val="tr-TR"/>
        </w:rPr>
      </w:pPr>
      <w:r w:rsidRPr="00C82B80">
        <w:rPr>
          <w:lang w:val="tr-TR"/>
        </w:rPr>
        <w:t>(1) Fiyat ya da birim bedel değişikliklerinin olduğu fatura dönemlerinin söz konusu olması ve günlük tüketimlerin ölçülememesi halinde sayaçlarda okunan değerin okuma tarihindeki gün ortası değer olduğu ve fatura dönemi içerisindeki her bir gün için günlük tüketimlerin eş düzeyde olduğu varsayımları ile kullanıcılara faturalandırma yapılır.</w:t>
      </w:r>
    </w:p>
    <w:p w14:paraId="4BA1910D" w14:textId="77777777" w:rsidR="00BA4E31" w:rsidRPr="008E4A50" w:rsidRDefault="00BA4E31" w:rsidP="00004FCE">
      <w:pPr>
        <w:pStyle w:val="Balk3"/>
        <w:spacing w:before="0" w:after="0"/>
        <w:ind w:left="0" w:firstLine="709"/>
        <w:rPr>
          <w:szCs w:val="24"/>
        </w:rPr>
      </w:pPr>
    </w:p>
    <w:p w14:paraId="1046784B" w14:textId="77777777" w:rsidR="00BA4E31" w:rsidRPr="008E4A50" w:rsidRDefault="00BA4E31" w:rsidP="00004FCE">
      <w:pPr>
        <w:pStyle w:val="Balk3"/>
        <w:spacing w:before="0" w:after="0"/>
        <w:ind w:left="0" w:firstLine="709"/>
        <w:rPr>
          <w:szCs w:val="24"/>
        </w:rPr>
      </w:pPr>
      <w:r w:rsidRPr="008E4A50">
        <w:rPr>
          <w:szCs w:val="24"/>
        </w:rPr>
        <w:t>Özel transformatörlü kullanıcılar</w:t>
      </w:r>
    </w:p>
    <w:p w14:paraId="7A817D2E" w14:textId="77777777" w:rsidR="00BA4E31" w:rsidRPr="008E4A50" w:rsidRDefault="00BA4E31" w:rsidP="00004FCE">
      <w:pPr>
        <w:pStyle w:val="NormalWeb"/>
        <w:numPr>
          <w:ilvl w:val="0"/>
          <w:numId w:val="1"/>
        </w:numPr>
        <w:spacing w:before="0" w:after="0"/>
        <w:ind w:firstLine="709"/>
        <w:jc w:val="both"/>
        <w:rPr>
          <w:lang w:val="tr-TR"/>
        </w:rPr>
      </w:pPr>
      <w:r w:rsidRPr="008E4A50">
        <w:rPr>
          <w:lang w:val="tr-TR"/>
        </w:rPr>
        <w:t xml:space="preserve"> (1) Özel transformatörlü kullanıcılar için kayıp uygulaması, Elektrik Piyasası Dengeleme ve Uzlaştırma Yönetmeliği Uyarınca Kayıp Katsayıları Hesaplama Metodolojisine İlişkin Usul ve Esaslara göre yapılır.</w:t>
      </w:r>
    </w:p>
    <w:p w14:paraId="54952DB8" w14:textId="50D81155" w:rsidR="00022F4C" w:rsidRDefault="00BA4E31" w:rsidP="00022F4C">
      <w:pPr>
        <w:numPr>
          <w:ilvl w:val="0"/>
          <w:numId w:val="71"/>
        </w:numPr>
        <w:spacing w:after="0" w:line="240" w:lineRule="auto"/>
        <w:ind w:left="0" w:firstLine="709"/>
        <w:jc w:val="both"/>
        <w:rPr>
          <w:rFonts w:ascii="Times New Roman" w:hAnsi="Times New Roman"/>
          <w:sz w:val="24"/>
          <w:szCs w:val="24"/>
        </w:rPr>
      </w:pPr>
      <w:r w:rsidRPr="008E4A50">
        <w:rPr>
          <w:rFonts w:ascii="Times New Roman" w:hAnsi="Times New Roman"/>
          <w:sz w:val="24"/>
          <w:szCs w:val="24"/>
        </w:rPr>
        <w:t>Özel transformatörlü kullanıcıların en az bir fatura dönemi olmak üzere belirteceği fatura dönemlerinde enerji tüketmeyeceğini dağıtım şirketine yazılı olarak beyan etmesi halinde transformatörün enerjisi dağıtım şirketince kesilir.</w:t>
      </w:r>
      <w:r w:rsidR="00CC4BC3">
        <w:rPr>
          <w:rFonts w:ascii="Times New Roman" w:hAnsi="Times New Roman"/>
          <w:sz w:val="24"/>
          <w:szCs w:val="24"/>
        </w:rPr>
        <w:t xml:space="preserve"> Elektrik kesintisi hakkında dağıtım şirketi tarafından tedarikçiye  </w:t>
      </w:r>
      <w:r w:rsidR="00FF33AE">
        <w:rPr>
          <w:rFonts w:ascii="Times New Roman" w:hAnsi="Times New Roman"/>
          <w:sz w:val="24"/>
          <w:szCs w:val="24"/>
        </w:rPr>
        <w:t xml:space="preserve">3 (üç) </w:t>
      </w:r>
      <w:r w:rsidR="00CC4BC3">
        <w:rPr>
          <w:rFonts w:ascii="Times New Roman" w:hAnsi="Times New Roman"/>
          <w:sz w:val="24"/>
          <w:szCs w:val="24"/>
        </w:rPr>
        <w:t>iş günü içerisinde bildirim yapılır.</w:t>
      </w:r>
      <w:r w:rsidRPr="008E4A50">
        <w:rPr>
          <w:rFonts w:ascii="Times New Roman" w:hAnsi="Times New Roman"/>
          <w:sz w:val="24"/>
          <w:szCs w:val="24"/>
        </w:rPr>
        <w:t xml:space="preserve"> Beyan edilen dönemlere ilişkin faturalandırma yapılmaz. Kullanıcının bu kapsamdaki talebi bir takvim yılı içerisinde 2 (iki) defadan fazla olamaz.</w:t>
      </w:r>
    </w:p>
    <w:p w14:paraId="0C1DD46E" w14:textId="77777777" w:rsidR="00022F4C" w:rsidRPr="00022F4C" w:rsidRDefault="00022F4C" w:rsidP="00B01F60">
      <w:pPr>
        <w:spacing w:after="0" w:line="240" w:lineRule="auto"/>
        <w:ind w:left="709"/>
        <w:jc w:val="both"/>
        <w:rPr>
          <w:rFonts w:ascii="Times New Roman" w:hAnsi="Times New Roman"/>
          <w:sz w:val="24"/>
          <w:szCs w:val="24"/>
        </w:rPr>
      </w:pPr>
      <w:bookmarkStart w:id="0" w:name="_GoBack"/>
      <w:bookmarkEnd w:id="0"/>
    </w:p>
    <w:p w14:paraId="2A4B84CD" w14:textId="716B9F5C" w:rsidR="0085740E" w:rsidRPr="00B01F60" w:rsidRDefault="00022F4C" w:rsidP="0085740E">
      <w:pPr>
        <w:spacing w:after="0" w:line="240" w:lineRule="auto"/>
        <w:ind w:left="709"/>
        <w:jc w:val="both"/>
        <w:rPr>
          <w:rFonts w:ascii="Times New Roman" w:hAnsi="Times New Roman"/>
          <w:b/>
          <w:sz w:val="24"/>
          <w:szCs w:val="24"/>
        </w:rPr>
      </w:pPr>
      <w:r w:rsidRPr="00B01F60">
        <w:rPr>
          <w:rFonts w:ascii="Times New Roman" w:hAnsi="Times New Roman"/>
          <w:b/>
          <w:sz w:val="24"/>
          <w:szCs w:val="24"/>
        </w:rPr>
        <w:t>Güvenli elektronik imza ile yapılan başvurular</w:t>
      </w:r>
    </w:p>
    <w:p w14:paraId="739B82DF" w14:textId="263DCA44" w:rsidR="00205CE5" w:rsidRPr="00022F4C" w:rsidRDefault="00022F4C" w:rsidP="00004FCE">
      <w:pPr>
        <w:pStyle w:val="NormalWeb"/>
        <w:numPr>
          <w:ilvl w:val="0"/>
          <w:numId w:val="1"/>
        </w:numPr>
        <w:spacing w:before="0" w:after="0"/>
        <w:ind w:firstLine="709"/>
        <w:jc w:val="both"/>
        <w:rPr>
          <w:lang w:val="tr-TR"/>
        </w:rPr>
      </w:pPr>
      <w:r w:rsidRPr="00022F4C" w:rsidDel="00022F4C">
        <w:t xml:space="preserve"> </w:t>
      </w:r>
      <w:r w:rsidR="00205CE5" w:rsidRPr="00022F4C">
        <w:rPr>
          <w:lang w:val="tr-TR"/>
        </w:rPr>
        <w:t>(1)</w:t>
      </w:r>
      <w:r w:rsidR="00205CE5" w:rsidRPr="00022F4C">
        <w:t xml:space="preserve"> Bu Usul ve Esaslar kapsamında tüketiciler tarafından dağıtım şirketine veya görevli tedarik şirketine yapılan başvuruların güvenli elektronik imza ile gerçekleştirilmesi durumunda da yazılı başvuru şartı yerine getirilmiş sayılır.</w:t>
      </w:r>
    </w:p>
    <w:p w14:paraId="06B0A514" w14:textId="77777777" w:rsidR="00205CE5" w:rsidRDefault="00205CE5" w:rsidP="00E9030C">
      <w:pPr>
        <w:pStyle w:val="NormalWeb"/>
        <w:spacing w:before="0" w:after="0"/>
        <w:jc w:val="both"/>
        <w:rPr>
          <w:lang w:val="tr-TR"/>
        </w:rPr>
      </w:pPr>
    </w:p>
    <w:p w14:paraId="64797790" w14:textId="4F4C508B" w:rsidR="00205CE5" w:rsidRPr="00205CE5" w:rsidRDefault="00205CE5" w:rsidP="00205CE5">
      <w:pPr>
        <w:pStyle w:val="NormalWeb"/>
        <w:spacing w:before="0" w:after="0"/>
        <w:ind w:left="709"/>
        <w:jc w:val="both"/>
        <w:rPr>
          <w:b/>
          <w:lang w:val="tr-TR"/>
        </w:rPr>
      </w:pPr>
      <w:r w:rsidRPr="00205CE5">
        <w:rPr>
          <w:b/>
          <w:lang w:val="tr-TR"/>
        </w:rPr>
        <w:t>Uygulaması kaldırılan aydınlatma abone grubu</w:t>
      </w:r>
    </w:p>
    <w:p w14:paraId="4E182FFD" w14:textId="6BBE595E" w:rsidR="00107409" w:rsidRPr="008E4A50" w:rsidRDefault="00107409" w:rsidP="00004FCE">
      <w:pPr>
        <w:pStyle w:val="NormalWeb"/>
        <w:numPr>
          <w:ilvl w:val="0"/>
          <w:numId w:val="1"/>
        </w:numPr>
        <w:spacing w:before="0" w:after="0"/>
        <w:ind w:firstLine="709"/>
        <w:jc w:val="both"/>
        <w:rPr>
          <w:lang w:val="tr-TR"/>
        </w:rPr>
      </w:pPr>
      <w:r w:rsidRPr="008E4A50">
        <w:rPr>
          <w:lang w:val="tr-TR"/>
        </w:rPr>
        <w:t>(1) 27/07/2013 tarihli ve 28720 sayılı Resm</w:t>
      </w:r>
      <w:r w:rsidR="000D2169">
        <w:rPr>
          <w:lang w:val="tr-TR"/>
        </w:rPr>
        <w:t>î</w:t>
      </w:r>
      <w:r w:rsidRPr="008E4A50">
        <w:rPr>
          <w:lang w:val="tr-TR"/>
        </w:rPr>
        <w:t xml:space="preserve"> Gazetede yayımlanarak yürürlüğe giren Genel Aydınlatma Yönetmeliği gereğince enerji giderleri genel aydınlatma kapsamında ödenen aydınlatmaların tahakkuk ile tahsilat işlemleri Genel Aydınlatma Yönetmeliği kapsamında gerçekleştirilir.</w:t>
      </w:r>
    </w:p>
    <w:p w14:paraId="27BDEE4F" w14:textId="647F132A" w:rsidR="001709A4" w:rsidRPr="006C5137" w:rsidRDefault="001709A4" w:rsidP="00004FCE">
      <w:pPr>
        <w:numPr>
          <w:ilvl w:val="0"/>
          <w:numId w:val="76"/>
        </w:numPr>
        <w:spacing w:after="0" w:line="240" w:lineRule="auto"/>
        <w:ind w:left="0" w:firstLine="709"/>
        <w:jc w:val="both"/>
        <w:rPr>
          <w:rFonts w:ascii="Times New Roman" w:hAnsi="Times New Roman"/>
          <w:sz w:val="24"/>
          <w:szCs w:val="24"/>
        </w:rPr>
      </w:pPr>
      <w:r w:rsidRPr="006C5137">
        <w:rPr>
          <w:rFonts w:ascii="Times New Roman" w:hAnsi="Times New Roman"/>
          <w:sz w:val="24"/>
          <w:szCs w:val="24"/>
        </w:rPr>
        <w:t xml:space="preserve">Mülga </w:t>
      </w:r>
      <w:r w:rsidR="00107409" w:rsidRPr="006C5137">
        <w:rPr>
          <w:rFonts w:ascii="Times New Roman" w:hAnsi="Times New Roman"/>
          <w:sz w:val="24"/>
          <w:szCs w:val="24"/>
        </w:rPr>
        <w:t>30/12/2015 tarihli ve 5999-3 sayılı Kurul kararı ile kabul edilen ve 31/12/2015 tarihli ve 29579 4 üncü Mükerrer sayılı Resm</w:t>
      </w:r>
      <w:r w:rsidR="00220716">
        <w:t>î</w:t>
      </w:r>
      <w:r w:rsidR="00107409" w:rsidRPr="006C5137">
        <w:rPr>
          <w:rFonts w:ascii="Times New Roman" w:hAnsi="Times New Roman"/>
          <w:sz w:val="24"/>
          <w:szCs w:val="24"/>
        </w:rPr>
        <w:t xml:space="preserve"> Gazete’de yayımlanarak yürürlüğe giren</w:t>
      </w:r>
      <w:r w:rsidRPr="006C5137">
        <w:rPr>
          <w:rFonts w:ascii="Times New Roman" w:hAnsi="Times New Roman"/>
          <w:sz w:val="24"/>
          <w:szCs w:val="24"/>
        </w:rPr>
        <w:t xml:space="preserve"> Dağıtım Lisansı Sahibi Tüzel Kişiler ve Görevli Tedarik</w:t>
      </w:r>
      <w:r w:rsidR="00F1101B" w:rsidRPr="008E4A50">
        <w:rPr>
          <w:rFonts w:ascii="Times New Roman" w:hAnsi="Times New Roman"/>
          <w:sz w:val="24"/>
          <w:szCs w:val="24"/>
        </w:rPr>
        <w:t xml:space="preserve"> </w:t>
      </w:r>
      <w:r w:rsidRPr="006C5137">
        <w:rPr>
          <w:rFonts w:ascii="Times New Roman" w:hAnsi="Times New Roman"/>
          <w:sz w:val="24"/>
          <w:szCs w:val="24"/>
        </w:rPr>
        <w:t xml:space="preserve">Şirketlerinin Tarife Uygulamalarına İlişkin Usul ve Esasların 6 ncı maddesinin birinci fıkrasının </w:t>
      </w:r>
      <w:r w:rsidR="000D2169">
        <w:rPr>
          <w:rFonts w:ascii="Times New Roman" w:hAnsi="Times New Roman"/>
          <w:sz w:val="24"/>
          <w:szCs w:val="24"/>
        </w:rPr>
        <w:t>(</w:t>
      </w:r>
      <w:r w:rsidRPr="006C5137">
        <w:rPr>
          <w:rFonts w:ascii="Times New Roman" w:hAnsi="Times New Roman"/>
          <w:sz w:val="24"/>
          <w:szCs w:val="24"/>
        </w:rPr>
        <w:t xml:space="preserve">b) bendi kapsamındaki tüketiciler bu </w:t>
      </w:r>
      <w:r w:rsidR="000D2169">
        <w:rPr>
          <w:rFonts w:ascii="Times New Roman" w:hAnsi="Times New Roman"/>
          <w:sz w:val="24"/>
          <w:szCs w:val="24"/>
        </w:rPr>
        <w:t>U</w:t>
      </w:r>
      <w:r w:rsidRPr="006C5137">
        <w:rPr>
          <w:rFonts w:ascii="Times New Roman" w:hAnsi="Times New Roman"/>
          <w:sz w:val="24"/>
          <w:szCs w:val="24"/>
        </w:rPr>
        <w:t xml:space="preserve">sul ve </w:t>
      </w:r>
      <w:r w:rsidR="000D2169">
        <w:rPr>
          <w:rFonts w:ascii="Times New Roman" w:hAnsi="Times New Roman"/>
          <w:sz w:val="24"/>
          <w:szCs w:val="24"/>
        </w:rPr>
        <w:t>E</w:t>
      </w:r>
      <w:r w:rsidRPr="006C5137">
        <w:rPr>
          <w:rFonts w:ascii="Times New Roman" w:hAnsi="Times New Roman"/>
          <w:sz w:val="24"/>
          <w:szCs w:val="24"/>
        </w:rPr>
        <w:t>saslar</w:t>
      </w:r>
      <w:r w:rsidR="0031789A">
        <w:rPr>
          <w:rFonts w:ascii="Times New Roman" w:hAnsi="Times New Roman"/>
          <w:sz w:val="24"/>
          <w:szCs w:val="24"/>
        </w:rPr>
        <w:t xml:space="preserve"> kapsamında</w:t>
      </w:r>
      <w:r w:rsidRPr="006C5137">
        <w:rPr>
          <w:rFonts w:ascii="Times New Roman" w:hAnsi="Times New Roman"/>
          <w:sz w:val="24"/>
          <w:szCs w:val="24"/>
        </w:rPr>
        <w:t xml:space="preserve"> </w:t>
      </w:r>
      <w:r w:rsidR="0031789A">
        <w:rPr>
          <w:rFonts w:ascii="Times New Roman" w:hAnsi="Times New Roman"/>
          <w:sz w:val="24"/>
          <w:szCs w:val="24"/>
        </w:rPr>
        <w:t>d</w:t>
      </w:r>
      <w:r w:rsidRPr="006C5137">
        <w:rPr>
          <w:rFonts w:ascii="Times New Roman" w:hAnsi="Times New Roman"/>
          <w:sz w:val="24"/>
          <w:szCs w:val="24"/>
        </w:rPr>
        <w:t xml:space="preserve">iğer </w:t>
      </w:r>
      <w:r w:rsidR="0031789A">
        <w:rPr>
          <w:rFonts w:ascii="Times New Roman" w:hAnsi="Times New Roman"/>
          <w:sz w:val="24"/>
          <w:szCs w:val="24"/>
        </w:rPr>
        <w:t>t</w:t>
      </w:r>
      <w:r w:rsidRPr="006C5137">
        <w:rPr>
          <w:rFonts w:ascii="Times New Roman" w:hAnsi="Times New Roman"/>
          <w:sz w:val="24"/>
          <w:szCs w:val="24"/>
        </w:rPr>
        <w:t xml:space="preserve">üketici </w:t>
      </w:r>
      <w:r w:rsidR="0031789A">
        <w:rPr>
          <w:rFonts w:ascii="Times New Roman" w:hAnsi="Times New Roman"/>
          <w:sz w:val="24"/>
          <w:szCs w:val="24"/>
        </w:rPr>
        <w:t>g</w:t>
      </w:r>
      <w:r w:rsidRPr="006C5137">
        <w:rPr>
          <w:rFonts w:ascii="Times New Roman" w:hAnsi="Times New Roman"/>
          <w:sz w:val="24"/>
          <w:szCs w:val="24"/>
        </w:rPr>
        <w:t xml:space="preserve">rubuna dahil olmuştur. </w:t>
      </w:r>
    </w:p>
    <w:p w14:paraId="3C6C15D4" w14:textId="5B2AD34B" w:rsidR="001709A4" w:rsidRPr="006C5137" w:rsidRDefault="001709A4" w:rsidP="00004FCE">
      <w:pPr>
        <w:numPr>
          <w:ilvl w:val="0"/>
          <w:numId w:val="76"/>
        </w:numPr>
        <w:spacing w:after="0" w:line="240" w:lineRule="auto"/>
        <w:ind w:left="0" w:firstLine="709"/>
        <w:jc w:val="both"/>
        <w:rPr>
          <w:rFonts w:ascii="Times New Roman" w:hAnsi="Times New Roman"/>
          <w:sz w:val="24"/>
          <w:szCs w:val="24"/>
        </w:rPr>
      </w:pPr>
      <w:r w:rsidRPr="006C5137">
        <w:rPr>
          <w:rFonts w:ascii="Times New Roman" w:hAnsi="Times New Roman"/>
          <w:sz w:val="24"/>
          <w:szCs w:val="24"/>
        </w:rPr>
        <w:t xml:space="preserve">Genel Aydınlatma Yönetmeliği kapsamındaki tüketicilere </w:t>
      </w:r>
      <w:r w:rsidR="0031789A">
        <w:rPr>
          <w:rFonts w:ascii="Times New Roman" w:hAnsi="Times New Roman"/>
          <w:sz w:val="24"/>
          <w:szCs w:val="24"/>
        </w:rPr>
        <w:t>d</w:t>
      </w:r>
      <w:r w:rsidRPr="006C5137">
        <w:rPr>
          <w:rFonts w:ascii="Times New Roman" w:hAnsi="Times New Roman"/>
          <w:sz w:val="24"/>
          <w:szCs w:val="24"/>
        </w:rPr>
        <w:t xml:space="preserve">iğer </w:t>
      </w:r>
      <w:r w:rsidR="0031789A">
        <w:rPr>
          <w:rFonts w:ascii="Times New Roman" w:hAnsi="Times New Roman"/>
          <w:sz w:val="24"/>
          <w:szCs w:val="24"/>
        </w:rPr>
        <w:t>t</w:t>
      </w:r>
      <w:r w:rsidRPr="006C5137">
        <w:rPr>
          <w:rFonts w:ascii="Times New Roman" w:hAnsi="Times New Roman"/>
          <w:sz w:val="24"/>
          <w:szCs w:val="24"/>
        </w:rPr>
        <w:t xml:space="preserve">üketici </w:t>
      </w:r>
      <w:r w:rsidR="0031789A">
        <w:rPr>
          <w:rFonts w:ascii="Times New Roman" w:hAnsi="Times New Roman"/>
          <w:sz w:val="24"/>
          <w:szCs w:val="24"/>
        </w:rPr>
        <w:t>g</w:t>
      </w:r>
      <w:r w:rsidRPr="006C5137">
        <w:rPr>
          <w:rFonts w:ascii="Times New Roman" w:hAnsi="Times New Roman"/>
          <w:sz w:val="24"/>
          <w:szCs w:val="24"/>
        </w:rPr>
        <w:t>rubuna uygulanan dağıtım bedeli uygulanır.</w:t>
      </w:r>
    </w:p>
    <w:p w14:paraId="198E4AA6" w14:textId="07335716" w:rsidR="00107409" w:rsidRDefault="00107409" w:rsidP="00004FCE">
      <w:pPr>
        <w:pStyle w:val="NormalWeb"/>
        <w:spacing w:before="0" w:after="0"/>
        <w:ind w:firstLine="709"/>
        <w:jc w:val="both"/>
        <w:rPr>
          <w:lang w:val="tr-TR"/>
        </w:rPr>
      </w:pPr>
    </w:p>
    <w:p w14:paraId="57A0AE06" w14:textId="3912F1D3" w:rsidR="0031789A" w:rsidRPr="008E4A50" w:rsidRDefault="0031789A" w:rsidP="00004FCE">
      <w:pPr>
        <w:pStyle w:val="NormalWeb"/>
        <w:spacing w:before="0" w:after="0"/>
        <w:ind w:firstLine="709"/>
        <w:jc w:val="both"/>
        <w:rPr>
          <w:lang w:val="tr-TR"/>
        </w:rPr>
      </w:pPr>
    </w:p>
    <w:p w14:paraId="02D2739D" w14:textId="77777777" w:rsidR="00107409" w:rsidRPr="008E4A50" w:rsidRDefault="00107409" w:rsidP="00004FCE">
      <w:pPr>
        <w:pStyle w:val="NormalWeb"/>
        <w:spacing w:before="0" w:after="0"/>
        <w:ind w:firstLine="709"/>
        <w:jc w:val="both"/>
        <w:rPr>
          <w:lang w:val="tr-TR"/>
        </w:rPr>
      </w:pPr>
    </w:p>
    <w:p w14:paraId="697D474E" w14:textId="44783C59" w:rsidR="00107409" w:rsidRPr="00C82B80" w:rsidRDefault="00107409" w:rsidP="00004FCE">
      <w:pPr>
        <w:pStyle w:val="Balk1"/>
        <w:ind w:firstLine="709"/>
        <w:rPr>
          <w:lang w:val="tr-TR"/>
        </w:rPr>
      </w:pPr>
    </w:p>
    <w:p w14:paraId="25AA984D" w14:textId="77777777" w:rsidR="00C92D64" w:rsidRDefault="00C92D64" w:rsidP="00004FCE">
      <w:pPr>
        <w:pStyle w:val="Balk1"/>
        <w:ind w:firstLine="709"/>
        <w:rPr>
          <w:lang w:val="tr-TR"/>
        </w:rPr>
      </w:pPr>
    </w:p>
    <w:p w14:paraId="629A18A2" w14:textId="77777777" w:rsidR="00C92D64" w:rsidRDefault="00C92D64" w:rsidP="00004FCE">
      <w:pPr>
        <w:pStyle w:val="Balk1"/>
        <w:ind w:firstLine="709"/>
        <w:rPr>
          <w:lang w:val="tr-TR"/>
        </w:rPr>
      </w:pPr>
    </w:p>
    <w:p w14:paraId="0625728D" w14:textId="0EF4DB9F" w:rsidR="00602045" w:rsidRPr="00C82B80" w:rsidRDefault="00C436A8" w:rsidP="00004FCE">
      <w:pPr>
        <w:pStyle w:val="Balk1"/>
        <w:ind w:firstLine="709"/>
        <w:rPr>
          <w:lang w:val="tr-TR"/>
        </w:rPr>
      </w:pPr>
      <w:r w:rsidRPr="00C82B80">
        <w:rPr>
          <w:lang w:val="tr-TR"/>
        </w:rPr>
        <w:t>DOKUZUNCU</w:t>
      </w:r>
      <w:r w:rsidR="00393361" w:rsidRPr="00C82B80">
        <w:rPr>
          <w:lang w:val="tr-TR"/>
        </w:rPr>
        <w:t xml:space="preserve"> BÖLÜM</w:t>
      </w:r>
    </w:p>
    <w:p w14:paraId="65A83E52" w14:textId="77777777" w:rsidR="00602045" w:rsidRPr="00C82B80" w:rsidRDefault="009000D1" w:rsidP="00004FCE">
      <w:pPr>
        <w:pStyle w:val="Balk1"/>
        <w:ind w:firstLine="709"/>
        <w:rPr>
          <w:lang w:val="tr-TR"/>
        </w:rPr>
      </w:pPr>
      <w:r w:rsidRPr="00C82B80">
        <w:rPr>
          <w:lang w:val="tr-TR"/>
        </w:rPr>
        <w:t>Geçici ve Son Hükümler</w:t>
      </w:r>
    </w:p>
    <w:p w14:paraId="026BCB5A" w14:textId="77777777" w:rsidR="009000D1" w:rsidRPr="008E4A50" w:rsidRDefault="009000D1" w:rsidP="00004FCE">
      <w:pPr>
        <w:spacing w:after="0" w:line="240" w:lineRule="auto"/>
        <w:ind w:firstLine="709"/>
        <w:jc w:val="both"/>
        <w:rPr>
          <w:rFonts w:ascii="Times New Roman" w:hAnsi="Times New Roman"/>
          <w:b/>
          <w:sz w:val="24"/>
          <w:szCs w:val="24"/>
        </w:rPr>
      </w:pPr>
    </w:p>
    <w:p w14:paraId="7C64DCF6" w14:textId="1FF36992" w:rsidR="00602045" w:rsidRPr="008E4A50" w:rsidRDefault="00602045" w:rsidP="00004FCE">
      <w:pPr>
        <w:pStyle w:val="Balk3"/>
        <w:spacing w:before="0" w:after="0"/>
        <w:ind w:left="0" w:firstLine="709"/>
        <w:rPr>
          <w:szCs w:val="24"/>
        </w:rPr>
      </w:pPr>
      <w:r w:rsidRPr="008E4A50">
        <w:rPr>
          <w:szCs w:val="24"/>
        </w:rPr>
        <w:t>Yürürlükten kaldırılan usul ve esaslar</w:t>
      </w:r>
      <w:r w:rsidR="00675722" w:rsidRPr="008E4A50">
        <w:rPr>
          <w:szCs w:val="24"/>
        </w:rPr>
        <w:t xml:space="preserve"> ve atıflar</w:t>
      </w:r>
    </w:p>
    <w:p w14:paraId="447DBC16" w14:textId="48009636" w:rsidR="00E2657F" w:rsidRPr="00C82B80" w:rsidRDefault="00A20002" w:rsidP="00004FCE">
      <w:pPr>
        <w:pStyle w:val="NormalWeb"/>
        <w:numPr>
          <w:ilvl w:val="0"/>
          <w:numId w:val="1"/>
        </w:numPr>
        <w:spacing w:before="0" w:after="0"/>
        <w:ind w:firstLine="709"/>
        <w:jc w:val="both"/>
        <w:rPr>
          <w:lang w:val="de-DE"/>
        </w:rPr>
      </w:pPr>
      <w:r w:rsidRPr="00C82B80">
        <w:rPr>
          <w:lang w:val="de-DE"/>
        </w:rPr>
        <w:t xml:space="preserve"> </w:t>
      </w:r>
      <w:r w:rsidRPr="008E4A50">
        <w:rPr>
          <w:lang w:val="tr-TR"/>
        </w:rPr>
        <w:t xml:space="preserve">(1) </w:t>
      </w:r>
      <w:r w:rsidR="00903BF0" w:rsidRPr="008E4A50">
        <w:rPr>
          <w:lang w:val="tr-TR"/>
        </w:rPr>
        <w:t>30/12/2015 tarihli ve 5999-3 sayılı Kurul kararı ile kabul edilen ve 31/12/2015 tarihli ve 29579 4 üncü Mükerrer sayılı Resm</w:t>
      </w:r>
      <w:r w:rsidR="003D7A69">
        <w:rPr>
          <w:lang w:val="tr-TR"/>
        </w:rPr>
        <w:t>î</w:t>
      </w:r>
      <w:r w:rsidR="00903BF0" w:rsidRPr="008E4A50">
        <w:rPr>
          <w:lang w:val="tr-TR"/>
        </w:rPr>
        <w:t xml:space="preserve"> Gazete’de yayımlanarak yürürlüğe giren</w:t>
      </w:r>
      <w:r w:rsidR="007755E4" w:rsidRPr="008E4A50">
        <w:rPr>
          <w:lang w:val="tr-TR"/>
        </w:rPr>
        <w:t xml:space="preserve"> Dağıtım Lisansı Sahibi Tüzel Kişiler ve Görevli </w:t>
      </w:r>
      <w:r w:rsidR="00E20E2C" w:rsidRPr="008E4A50">
        <w:rPr>
          <w:lang w:val="tr-TR"/>
        </w:rPr>
        <w:t>Tedarik</w:t>
      </w:r>
      <w:r w:rsidR="007755E4" w:rsidRPr="008E4A50">
        <w:rPr>
          <w:lang w:val="tr-TR"/>
        </w:rPr>
        <w:t xml:space="preserve"> Şirketlerinin Tarife Uygulamalarına İlişkin Usul ve Esaslar</w:t>
      </w:r>
      <w:r w:rsidR="00602045" w:rsidRPr="008E4A50">
        <w:rPr>
          <w:lang w:val="tr-TR"/>
        </w:rPr>
        <w:t xml:space="preserve"> yürürlükten kaldırılmıştır.</w:t>
      </w:r>
    </w:p>
    <w:p w14:paraId="26A565FF" w14:textId="77777777" w:rsidR="009000D1" w:rsidRPr="008E4A50" w:rsidRDefault="009000D1" w:rsidP="00004FCE">
      <w:pPr>
        <w:spacing w:after="0" w:line="240" w:lineRule="auto"/>
        <w:ind w:firstLine="709"/>
        <w:jc w:val="both"/>
        <w:rPr>
          <w:rFonts w:ascii="Times New Roman" w:hAnsi="Times New Roman"/>
          <w:b/>
          <w:sz w:val="24"/>
          <w:szCs w:val="24"/>
        </w:rPr>
      </w:pPr>
    </w:p>
    <w:p w14:paraId="32469E7C" w14:textId="3BA007E7" w:rsidR="00675722" w:rsidRPr="008E4A50" w:rsidRDefault="00675722" w:rsidP="00004FCE">
      <w:pPr>
        <w:pStyle w:val="NormalWeb"/>
        <w:spacing w:before="0" w:after="0"/>
        <w:ind w:firstLine="709"/>
        <w:jc w:val="both"/>
        <w:rPr>
          <w:lang w:val="tr-TR"/>
        </w:rPr>
      </w:pPr>
      <w:r w:rsidRPr="006C5137">
        <w:rPr>
          <w:lang w:val="tr-TR"/>
        </w:rPr>
        <w:t xml:space="preserve">(2) Birinci fıkra ile yürürlükten kaldırılan mülga </w:t>
      </w:r>
      <w:r w:rsidRPr="008E4A50">
        <w:rPr>
          <w:lang w:val="tr-TR"/>
        </w:rPr>
        <w:t>Dağıtım Lisansı Sahibi Tüzel Kişiler ve Görevli Tedarik Şirketlerinin Tarife Uygulamalarına İlişkin Usul ve Esaslar</w:t>
      </w:r>
      <w:r w:rsidRPr="006C5137">
        <w:rPr>
          <w:lang w:val="tr-TR"/>
        </w:rPr>
        <w:t xml:space="preserve">a </w:t>
      </w:r>
      <w:r w:rsidRPr="008E4A50">
        <w:rPr>
          <w:lang w:val="tr-TR"/>
        </w:rPr>
        <w:t>yapılan atıflar bu Usul ve Esaslara yapılmış sayılır.</w:t>
      </w:r>
    </w:p>
    <w:p w14:paraId="1DCC5CBA" w14:textId="77777777" w:rsidR="00675722" w:rsidRPr="008E4A50" w:rsidRDefault="00675722" w:rsidP="00004FCE">
      <w:pPr>
        <w:spacing w:after="0" w:line="240" w:lineRule="auto"/>
        <w:ind w:firstLine="709"/>
        <w:jc w:val="both"/>
        <w:rPr>
          <w:rFonts w:ascii="Times New Roman" w:hAnsi="Times New Roman"/>
          <w:b/>
          <w:sz w:val="24"/>
          <w:szCs w:val="24"/>
        </w:rPr>
      </w:pPr>
    </w:p>
    <w:p w14:paraId="47529DA4" w14:textId="77777777" w:rsidR="00FA48C6" w:rsidRPr="008E4A50" w:rsidRDefault="00FA48C6" w:rsidP="00004FCE">
      <w:pPr>
        <w:pStyle w:val="Balk3"/>
        <w:spacing w:before="0" w:after="0"/>
        <w:ind w:left="0" w:firstLine="709"/>
        <w:rPr>
          <w:szCs w:val="24"/>
        </w:rPr>
      </w:pPr>
      <w:r w:rsidRPr="008E4A50">
        <w:rPr>
          <w:szCs w:val="24"/>
        </w:rPr>
        <w:t>Yürürlük</w:t>
      </w:r>
    </w:p>
    <w:p w14:paraId="47768507" w14:textId="444A8AE7" w:rsidR="00FA48C6" w:rsidRPr="008E4A50" w:rsidRDefault="00FA48C6" w:rsidP="00004FCE">
      <w:pPr>
        <w:pStyle w:val="NormalWeb"/>
        <w:numPr>
          <w:ilvl w:val="0"/>
          <w:numId w:val="1"/>
        </w:numPr>
        <w:spacing w:before="0" w:after="0"/>
        <w:ind w:firstLine="709"/>
        <w:jc w:val="both"/>
        <w:rPr>
          <w:lang w:val="tr-TR"/>
        </w:rPr>
      </w:pPr>
      <w:r w:rsidRPr="008E4A50">
        <w:rPr>
          <w:lang w:val="tr-TR"/>
        </w:rPr>
        <w:t xml:space="preserve">(1) Bu Usul ve Esaslar </w:t>
      </w:r>
      <w:r w:rsidR="00A0104F" w:rsidRPr="008E4A50">
        <w:rPr>
          <w:lang w:val="tr-TR"/>
        </w:rPr>
        <w:t xml:space="preserve">1/1/2021 tarihinde </w:t>
      </w:r>
      <w:r w:rsidRPr="008E4A50">
        <w:rPr>
          <w:lang w:val="tr-TR"/>
        </w:rPr>
        <w:t>yürürlüğe girer.</w:t>
      </w:r>
    </w:p>
    <w:p w14:paraId="28DA3F53" w14:textId="77777777" w:rsidR="00FA48C6" w:rsidRPr="008E4A50" w:rsidRDefault="00FA48C6" w:rsidP="00004FCE">
      <w:pPr>
        <w:tabs>
          <w:tab w:val="right" w:pos="6521"/>
        </w:tabs>
        <w:spacing w:after="0" w:line="240" w:lineRule="auto"/>
        <w:ind w:firstLine="709"/>
        <w:jc w:val="both"/>
        <w:rPr>
          <w:rFonts w:ascii="Times New Roman" w:hAnsi="Times New Roman"/>
          <w:sz w:val="24"/>
          <w:szCs w:val="24"/>
        </w:rPr>
      </w:pPr>
    </w:p>
    <w:p w14:paraId="57BC2E90" w14:textId="77777777" w:rsidR="00FA48C6" w:rsidRPr="008E4A50" w:rsidRDefault="00FA48C6" w:rsidP="00004FCE">
      <w:pPr>
        <w:pStyle w:val="Balk3"/>
        <w:spacing w:before="0" w:after="0"/>
        <w:ind w:left="0" w:firstLine="709"/>
        <w:rPr>
          <w:szCs w:val="24"/>
        </w:rPr>
      </w:pPr>
      <w:r w:rsidRPr="008E4A50">
        <w:rPr>
          <w:szCs w:val="24"/>
        </w:rPr>
        <w:t>Yürütme</w:t>
      </w:r>
    </w:p>
    <w:p w14:paraId="69533B3A" w14:textId="1C9AB360" w:rsidR="00FA48C6" w:rsidRDefault="00FA48C6" w:rsidP="00004FCE">
      <w:pPr>
        <w:pStyle w:val="NormalWeb"/>
        <w:numPr>
          <w:ilvl w:val="0"/>
          <w:numId w:val="1"/>
        </w:numPr>
        <w:spacing w:before="0" w:after="0"/>
        <w:ind w:firstLine="709"/>
        <w:jc w:val="both"/>
        <w:rPr>
          <w:lang w:val="tr-TR"/>
        </w:rPr>
      </w:pPr>
      <w:r w:rsidRPr="008E4A50">
        <w:rPr>
          <w:lang w:val="tr-TR"/>
        </w:rPr>
        <w:t>(1) Bu Usul ve Esasları Enerji Piyasası Düzenleme Kurumu Başkanı yürütür.</w:t>
      </w:r>
    </w:p>
    <w:p w14:paraId="75E03BEB" w14:textId="14095D08" w:rsidR="00442828" w:rsidRDefault="00442828" w:rsidP="00004FCE">
      <w:pPr>
        <w:pStyle w:val="NormalWeb"/>
        <w:spacing w:before="0" w:after="0"/>
        <w:ind w:firstLine="709"/>
        <w:jc w:val="both"/>
        <w:rPr>
          <w:lang w:val="tr-TR"/>
        </w:rPr>
      </w:pPr>
    </w:p>
    <w:p w14:paraId="4642C7F5" w14:textId="2E0BFB06" w:rsidR="00442828" w:rsidRDefault="00442828" w:rsidP="00004FCE">
      <w:pPr>
        <w:pStyle w:val="NormalWeb"/>
        <w:spacing w:before="0" w:after="0"/>
        <w:ind w:firstLine="709"/>
        <w:jc w:val="both"/>
        <w:rPr>
          <w:lang w:val="tr-TR"/>
        </w:rPr>
      </w:pPr>
    </w:p>
    <w:p w14:paraId="1CA9DCBD" w14:textId="409D5D39" w:rsidR="00442828" w:rsidRDefault="00442828" w:rsidP="00004FCE">
      <w:pPr>
        <w:pStyle w:val="NormalWeb"/>
        <w:spacing w:before="0" w:after="0"/>
        <w:ind w:firstLine="709"/>
        <w:jc w:val="both"/>
        <w:rPr>
          <w:lang w:val="tr-TR"/>
        </w:rPr>
      </w:pPr>
    </w:p>
    <w:p w14:paraId="700E2EBE" w14:textId="69384265" w:rsidR="00442828" w:rsidRDefault="00442828" w:rsidP="00004FCE">
      <w:pPr>
        <w:pStyle w:val="NormalWeb"/>
        <w:spacing w:before="0" w:after="0"/>
        <w:ind w:firstLine="709"/>
        <w:jc w:val="both"/>
        <w:rPr>
          <w:lang w:val="tr-TR"/>
        </w:rPr>
      </w:pPr>
    </w:p>
    <w:p w14:paraId="2E57FB8D" w14:textId="659049D7" w:rsidR="00442828" w:rsidRDefault="00442828" w:rsidP="00004FCE">
      <w:pPr>
        <w:pStyle w:val="NormalWeb"/>
        <w:spacing w:before="0" w:after="0"/>
        <w:ind w:firstLine="709"/>
        <w:jc w:val="both"/>
        <w:rPr>
          <w:lang w:val="tr-TR"/>
        </w:rPr>
      </w:pPr>
    </w:p>
    <w:p w14:paraId="60D53788" w14:textId="77777777" w:rsidR="00AD41BD" w:rsidRDefault="00AD41BD" w:rsidP="00004FCE">
      <w:pPr>
        <w:spacing w:after="0"/>
        <w:ind w:firstLine="709"/>
        <w:jc w:val="center"/>
        <w:rPr>
          <w:rFonts w:ascii="Times New Roman" w:hAnsi="Times New Roman"/>
          <w:b/>
          <w:sz w:val="24"/>
          <w:szCs w:val="24"/>
        </w:rPr>
      </w:pPr>
    </w:p>
    <w:p w14:paraId="0F43B528" w14:textId="77777777" w:rsidR="00AD41BD" w:rsidRDefault="00AD41BD" w:rsidP="00004FCE">
      <w:pPr>
        <w:spacing w:after="0"/>
        <w:ind w:firstLine="709"/>
        <w:jc w:val="center"/>
        <w:rPr>
          <w:rFonts w:ascii="Times New Roman" w:hAnsi="Times New Roman"/>
          <w:b/>
          <w:sz w:val="24"/>
          <w:szCs w:val="24"/>
        </w:rPr>
      </w:pPr>
    </w:p>
    <w:p w14:paraId="1B516B55" w14:textId="77777777" w:rsidR="00AD41BD" w:rsidRDefault="00AD41BD" w:rsidP="00004FCE">
      <w:pPr>
        <w:spacing w:after="0"/>
        <w:ind w:firstLine="709"/>
        <w:jc w:val="center"/>
        <w:rPr>
          <w:rFonts w:ascii="Times New Roman" w:hAnsi="Times New Roman"/>
          <w:b/>
          <w:sz w:val="24"/>
          <w:szCs w:val="24"/>
        </w:rPr>
      </w:pPr>
    </w:p>
    <w:p w14:paraId="14E8BE65" w14:textId="77777777" w:rsidR="00AD41BD" w:rsidRDefault="00AD41BD" w:rsidP="00004FCE">
      <w:pPr>
        <w:spacing w:after="0"/>
        <w:ind w:firstLine="709"/>
        <w:jc w:val="center"/>
        <w:rPr>
          <w:rFonts w:ascii="Times New Roman" w:hAnsi="Times New Roman"/>
          <w:b/>
          <w:sz w:val="24"/>
          <w:szCs w:val="24"/>
        </w:rPr>
      </w:pPr>
    </w:p>
    <w:p w14:paraId="71B99C7A" w14:textId="77777777" w:rsidR="00AD41BD" w:rsidRDefault="00AD41BD" w:rsidP="00004FCE">
      <w:pPr>
        <w:spacing w:after="0"/>
        <w:ind w:firstLine="709"/>
        <w:jc w:val="center"/>
        <w:rPr>
          <w:rFonts w:ascii="Times New Roman" w:hAnsi="Times New Roman"/>
          <w:b/>
          <w:sz w:val="24"/>
          <w:szCs w:val="24"/>
        </w:rPr>
      </w:pPr>
    </w:p>
    <w:p w14:paraId="0CFA4616" w14:textId="77777777" w:rsidR="00AD41BD" w:rsidRDefault="00AD41BD" w:rsidP="00004FCE">
      <w:pPr>
        <w:spacing w:after="0"/>
        <w:ind w:firstLine="709"/>
        <w:jc w:val="center"/>
        <w:rPr>
          <w:rFonts w:ascii="Times New Roman" w:hAnsi="Times New Roman"/>
          <w:b/>
          <w:sz w:val="24"/>
          <w:szCs w:val="24"/>
        </w:rPr>
      </w:pPr>
    </w:p>
    <w:p w14:paraId="3DA5F8A4" w14:textId="77777777" w:rsidR="00AD41BD" w:rsidRDefault="00AD41BD" w:rsidP="00004FCE">
      <w:pPr>
        <w:spacing w:after="0"/>
        <w:ind w:firstLine="709"/>
        <w:jc w:val="center"/>
        <w:rPr>
          <w:rFonts w:ascii="Times New Roman" w:hAnsi="Times New Roman"/>
          <w:b/>
          <w:sz w:val="24"/>
          <w:szCs w:val="24"/>
        </w:rPr>
      </w:pPr>
    </w:p>
    <w:p w14:paraId="100ADA58" w14:textId="77777777" w:rsidR="00AD41BD" w:rsidRDefault="00AD41BD" w:rsidP="00004FCE">
      <w:pPr>
        <w:spacing w:after="0"/>
        <w:ind w:firstLine="709"/>
        <w:jc w:val="center"/>
        <w:rPr>
          <w:rFonts w:ascii="Times New Roman" w:hAnsi="Times New Roman"/>
          <w:b/>
          <w:sz w:val="24"/>
          <w:szCs w:val="24"/>
        </w:rPr>
      </w:pPr>
    </w:p>
    <w:p w14:paraId="08E9279C" w14:textId="77777777" w:rsidR="00AD41BD" w:rsidRDefault="00AD41BD" w:rsidP="00004FCE">
      <w:pPr>
        <w:spacing w:after="0"/>
        <w:ind w:firstLine="709"/>
        <w:jc w:val="center"/>
        <w:rPr>
          <w:rFonts w:ascii="Times New Roman" w:hAnsi="Times New Roman"/>
          <w:b/>
          <w:sz w:val="24"/>
          <w:szCs w:val="24"/>
        </w:rPr>
      </w:pPr>
    </w:p>
    <w:p w14:paraId="5D353F7C" w14:textId="77777777" w:rsidR="00AD41BD" w:rsidRDefault="00AD41BD" w:rsidP="00004FCE">
      <w:pPr>
        <w:spacing w:after="0"/>
        <w:ind w:firstLine="709"/>
        <w:jc w:val="center"/>
        <w:rPr>
          <w:rFonts w:ascii="Times New Roman" w:hAnsi="Times New Roman"/>
          <w:b/>
          <w:sz w:val="24"/>
          <w:szCs w:val="24"/>
        </w:rPr>
      </w:pPr>
    </w:p>
    <w:p w14:paraId="6B146FE3" w14:textId="77777777" w:rsidR="00AD41BD" w:rsidRDefault="00AD41BD" w:rsidP="00004FCE">
      <w:pPr>
        <w:spacing w:after="0"/>
        <w:ind w:firstLine="709"/>
        <w:jc w:val="center"/>
        <w:rPr>
          <w:rFonts w:ascii="Times New Roman" w:hAnsi="Times New Roman"/>
          <w:b/>
          <w:sz w:val="24"/>
          <w:szCs w:val="24"/>
        </w:rPr>
      </w:pPr>
    </w:p>
    <w:p w14:paraId="7A67F4CB" w14:textId="77777777" w:rsidR="00AD41BD" w:rsidRDefault="00AD41BD" w:rsidP="00004FCE">
      <w:pPr>
        <w:spacing w:after="0"/>
        <w:ind w:firstLine="709"/>
        <w:jc w:val="center"/>
        <w:rPr>
          <w:rFonts w:ascii="Times New Roman" w:hAnsi="Times New Roman"/>
          <w:b/>
          <w:sz w:val="24"/>
          <w:szCs w:val="24"/>
        </w:rPr>
      </w:pPr>
    </w:p>
    <w:p w14:paraId="0F595CF9" w14:textId="77777777" w:rsidR="00AD41BD" w:rsidRDefault="00AD41BD" w:rsidP="00004FCE">
      <w:pPr>
        <w:spacing w:after="0"/>
        <w:ind w:firstLine="709"/>
        <w:jc w:val="center"/>
        <w:rPr>
          <w:rFonts w:ascii="Times New Roman" w:hAnsi="Times New Roman"/>
          <w:b/>
          <w:sz w:val="24"/>
          <w:szCs w:val="24"/>
        </w:rPr>
      </w:pPr>
    </w:p>
    <w:p w14:paraId="59ABBA04" w14:textId="77777777" w:rsidR="00AD41BD" w:rsidRDefault="00AD41BD" w:rsidP="00004FCE">
      <w:pPr>
        <w:spacing w:after="0"/>
        <w:ind w:firstLine="709"/>
        <w:jc w:val="center"/>
        <w:rPr>
          <w:rFonts w:ascii="Times New Roman" w:hAnsi="Times New Roman"/>
          <w:b/>
          <w:sz w:val="24"/>
          <w:szCs w:val="24"/>
        </w:rPr>
      </w:pPr>
    </w:p>
    <w:p w14:paraId="19FA958A" w14:textId="77777777" w:rsidR="00AD41BD" w:rsidRDefault="00AD41BD" w:rsidP="00004FCE">
      <w:pPr>
        <w:spacing w:after="0"/>
        <w:ind w:firstLine="709"/>
        <w:jc w:val="center"/>
        <w:rPr>
          <w:rFonts w:ascii="Times New Roman" w:hAnsi="Times New Roman"/>
          <w:b/>
          <w:sz w:val="24"/>
          <w:szCs w:val="24"/>
        </w:rPr>
      </w:pPr>
    </w:p>
    <w:p w14:paraId="174DDC8F" w14:textId="77777777" w:rsidR="00AD41BD" w:rsidRDefault="00AD41BD" w:rsidP="00004FCE">
      <w:pPr>
        <w:spacing w:after="0"/>
        <w:ind w:firstLine="709"/>
        <w:jc w:val="center"/>
        <w:rPr>
          <w:rFonts w:ascii="Times New Roman" w:hAnsi="Times New Roman"/>
          <w:b/>
          <w:sz w:val="24"/>
          <w:szCs w:val="24"/>
        </w:rPr>
      </w:pPr>
    </w:p>
    <w:p w14:paraId="21A7E5A7" w14:textId="629AD0FF" w:rsidR="00AD41BD" w:rsidRDefault="00AD41BD" w:rsidP="00004FCE">
      <w:pPr>
        <w:spacing w:after="0"/>
        <w:ind w:firstLine="709"/>
        <w:jc w:val="center"/>
        <w:rPr>
          <w:rFonts w:ascii="Times New Roman" w:hAnsi="Times New Roman"/>
          <w:b/>
          <w:sz w:val="24"/>
          <w:szCs w:val="24"/>
        </w:rPr>
      </w:pPr>
    </w:p>
    <w:p w14:paraId="6850A6D8" w14:textId="14AE9F3E" w:rsidR="0093538E" w:rsidRDefault="0093538E" w:rsidP="00004FCE">
      <w:pPr>
        <w:spacing w:after="0"/>
        <w:ind w:firstLine="709"/>
        <w:jc w:val="center"/>
        <w:rPr>
          <w:rFonts w:ascii="Times New Roman" w:hAnsi="Times New Roman"/>
          <w:b/>
          <w:sz w:val="24"/>
          <w:szCs w:val="24"/>
        </w:rPr>
      </w:pPr>
    </w:p>
    <w:p w14:paraId="0A1FD54F" w14:textId="4D8742CA" w:rsidR="0093538E" w:rsidRDefault="0093538E" w:rsidP="00004FCE">
      <w:pPr>
        <w:spacing w:after="0"/>
        <w:ind w:firstLine="709"/>
        <w:jc w:val="center"/>
        <w:rPr>
          <w:rFonts w:ascii="Times New Roman" w:hAnsi="Times New Roman"/>
          <w:b/>
          <w:sz w:val="24"/>
          <w:szCs w:val="24"/>
        </w:rPr>
      </w:pPr>
    </w:p>
    <w:p w14:paraId="591A1BEB" w14:textId="36C79641" w:rsidR="0093538E" w:rsidRDefault="0093538E" w:rsidP="00004FCE">
      <w:pPr>
        <w:spacing w:after="0"/>
        <w:ind w:firstLine="709"/>
        <w:jc w:val="center"/>
        <w:rPr>
          <w:rFonts w:ascii="Times New Roman" w:hAnsi="Times New Roman"/>
          <w:b/>
          <w:sz w:val="24"/>
          <w:szCs w:val="24"/>
        </w:rPr>
      </w:pPr>
    </w:p>
    <w:p w14:paraId="4DECAF58" w14:textId="0596643F" w:rsidR="00FF33AE" w:rsidRDefault="00FF33AE" w:rsidP="00004FCE">
      <w:pPr>
        <w:spacing w:after="0"/>
        <w:ind w:firstLine="709"/>
        <w:jc w:val="center"/>
        <w:rPr>
          <w:rFonts w:ascii="Times New Roman" w:hAnsi="Times New Roman"/>
          <w:b/>
          <w:sz w:val="24"/>
          <w:szCs w:val="24"/>
        </w:rPr>
      </w:pPr>
    </w:p>
    <w:p w14:paraId="1280B5ED" w14:textId="77777777" w:rsidR="00AD41BD" w:rsidRDefault="00AD41BD" w:rsidP="00004FCE">
      <w:pPr>
        <w:spacing w:after="0"/>
        <w:ind w:firstLine="709"/>
        <w:jc w:val="center"/>
        <w:rPr>
          <w:rFonts w:ascii="Times New Roman" w:hAnsi="Times New Roman"/>
          <w:b/>
          <w:sz w:val="24"/>
          <w:szCs w:val="24"/>
        </w:rPr>
      </w:pPr>
    </w:p>
    <w:p w14:paraId="76B56BF2" w14:textId="238917C6" w:rsidR="00442828" w:rsidRPr="00220716" w:rsidRDefault="00442828" w:rsidP="0063681B">
      <w:pPr>
        <w:pStyle w:val="Balk3"/>
        <w:spacing w:before="0" w:after="0"/>
        <w:ind w:left="0" w:firstLine="709"/>
        <w:jc w:val="center"/>
        <w:rPr>
          <w:b w:val="0"/>
          <w:szCs w:val="24"/>
        </w:rPr>
      </w:pPr>
      <w:r w:rsidRPr="0063681B">
        <w:rPr>
          <w:szCs w:val="24"/>
        </w:rPr>
        <w:t>EK-1</w:t>
      </w:r>
      <w:r w:rsidR="0063681B">
        <w:rPr>
          <w:szCs w:val="24"/>
        </w:rPr>
        <w:t xml:space="preserve"> </w:t>
      </w:r>
      <w:r w:rsidRPr="0063681B">
        <w:rPr>
          <w:szCs w:val="24"/>
        </w:rPr>
        <w:t>ONBEŞİNCİ MADDE UYARINCA UYGULANACAK REAKTİF SINIR KONTROLÜNE İLİŞKİN METODOLOJİ</w:t>
      </w:r>
    </w:p>
    <w:p w14:paraId="28FB08F8" w14:textId="77777777" w:rsidR="00442828" w:rsidRPr="00220716" w:rsidRDefault="00442828" w:rsidP="00004FCE">
      <w:pPr>
        <w:spacing w:after="0"/>
        <w:ind w:firstLine="709"/>
        <w:rPr>
          <w:rFonts w:ascii="Times New Roman" w:hAnsi="Times New Roman"/>
          <w:sz w:val="24"/>
          <w:szCs w:val="24"/>
        </w:rPr>
      </w:pPr>
    </w:p>
    <w:p w14:paraId="4193D4DB" w14:textId="77777777" w:rsidR="00442828" w:rsidRPr="00220716" w:rsidRDefault="00442828" w:rsidP="00004FCE">
      <w:pPr>
        <w:spacing w:after="0"/>
        <w:ind w:firstLine="709"/>
        <w:rPr>
          <w:rFonts w:ascii="Times New Roman" w:hAnsi="Times New Roman"/>
          <w:sz w:val="24"/>
          <w:szCs w:val="24"/>
        </w:rPr>
      </w:pPr>
    </w:p>
    <w:p w14:paraId="5F59A954"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t>Usul ve Esaslar’ın 15 inci maddesinin uygulanmasında aşağıdaki esaslara göre işlem yapılır.</w:t>
      </w:r>
    </w:p>
    <w:p w14:paraId="0DC1D835" w14:textId="77777777" w:rsidR="00442828" w:rsidRPr="00220716" w:rsidRDefault="00442828" w:rsidP="00004FCE">
      <w:pPr>
        <w:spacing w:after="0"/>
        <w:ind w:firstLine="709"/>
        <w:rPr>
          <w:rFonts w:ascii="Times New Roman" w:hAnsi="Times New Roman"/>
          <w:sz w:val="24"/>
          <w:szCs w:val="24"/>
        </w:rPr>
      </w:pPr>
    </w:p>
    <w:p w14:paraId="609010D0"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t>A) SAYAÇ KAYIT DEĞERLERİ ve KARŞILIKLARI TABLOSU</w:t>
      </w:r>
    </w:p>
    <w:p w14:paraId="11E1F82C" w14:textId="77777777" w:rsidR="00442828" w:rsidRPr="00220716" w:rsidRDefault="00442828" w:rsidP="00004FCE">
      <w:pPr>
        <w:spacing w:after="0"/>
        <w:ind w:firstLine="709"/>
        <w:rPr>
          <w:rFonts w:ascii="Times New Roman" w:hAnsi="Times New Roman"/>
          <w:sz w:val="24"/>
          <w:szCs w:val="24"/>
        </w:rPr>
      </w:pPr>
    </w:p>
    <w:p w14:paraId="24FA6616" w14:textId="6A5DCB3D"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fldChar w:fldCharType="begin"/>
      </w:r>
      <w:r w:rsidRPr="00220716">
        <w:rPr>
          <w:rFonts w:ascii="Times New Roman" w:hAnsi="Times New Roman"/>
          <w:sz w:val="24"/>
          <w:szCs w:val="24"/>
        </w:rPr>
        <w:instrText xml:space="preserve"> LINK Excel.Sheet.12 "Kitap1" "Sayfa1!R3C4:R11C6" \a \f 4 \h </w:instrText>
      </w:r>
      <w:r w:rsidR="00220716" w:rsidRPr="00220716">
        <w:rPr>
          <w:rFonts w:ascii="Times New Roman" w:hAnsi="Times New Roman"/>
          <w:sz w:val="24"/>
          <w:szCs w:val="24"/>
        </w:rPr>
        <w:instrText xml:space="preserve"> \* MERGEFORMAT </w:instrText>
      </w:r>
      <w:r w:rsidRPr="00220716">
        <w:rPr>
          <w:rFonts w:ascii="Times New Roman" w:hAnsi="Times New Roman"/>
          <w:sz w:val="24"/>
          <w:szCs w:val="24"/>
        </w:rPr>
        <w:fldChar w:fldCharType="separate"/>
      </w:r>
    </w:p>
    <w:tbl>
      <w:tblPr>
        <w:tblW w:w="8420" w:type="dxa"/>
        <w:tblCellMar>
          <w:left w:w="70" w:type="dxa"/>
          <w:right w:w="70" w:type="dxa"/>
        </w:tblCellMar>
        <w:tblLook w:val="04A0" w:firstRow="1" w:lastRow="0" w:firstColumn="1" w:lastColumn="0" w:noHBand="0" w:noVBand="1"/>
      </w:tblPr>
      <w:tblGrid>
        <w:gridCol w:w="3280"/>
        <w:gridCol w:w="2880"/>
        <w:gridCol w:w="2260"/>
      </w:tblGrid>
      <w:tr w:rsidR="00442828" w:rsidRPr="00220716" w14:paraId="30816DF3" w14:textId="77777777" w:rsidTr="007777EB">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1303" w14:textId="77777777" w:rsidR="00442828" w:rsidRPr="00220716" w:rsidRDefault="00442828" w:rsidP="00004FCE">
            <w:pPr>
              <w:spacing w:after="0"/>
              <w:ind w:firstLine="709"/>
              <w:rPr>
                <w:rFonts w:ascii="Times New Roman" w:hAnsi="Times New Roman"/>
                <w:b/>
                <w:bCs/>
                <w:color w:val="000000"/>
                <w:sz w:val="24"/>
                <w:szCs w:val="24"/>
              </w:rPr>
            </w:pPr>
            <w:r w:rsidRPr="00220716">
              <w:rPr>
                <w:rFonts w:ascii="Times New Roman" w:hAnsi="Times New Roman"/>
                <w:b/>
                <w:bCs/>
                <w:color w:val="000000"/>
                <w:sz w:val="24"/>
                <w:szCs w:val="24"/>
              </w:rPr>
              <w:t>ENERJİ ŞEKLİ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0853CB2" w14:textId="14F8D551" w:rsidR="00442828" w:rsidRPr="00220716" w:rsidRDefault="00442828" w:rsidP="008848FB">
            <w:pPr>
              <w:spacing w:after="0"/>
              <w:ind w:firstLine="709"/>
              <w:rPr>
                <w:rFonts w:ascii="Times New Roman" w:hAnsi="Times New Roman"/>
                <w:b/>
                <w:bCs/>
                <w:color w:val="000000"/>
                <w:sz w:val="24"/>
                <w:szCs w:val="24"/>
              </w:rPr>
            </w:pPr>
            <w:r w:rsidRPr="00220716">
              <w:rPr>
                <w:rFonts w:ascii="Times New Roman" w:hAnsi="Times New Roman"/>
                <w:b/>
                <w:bCs/>
                <w:color w:val="000000"/>
                <w:sz w:val="24"/>
                <w:szCs w:val="24"/>
              </w:rPr>
              <w:t xml:space="preserve">SAYAÇ KAYIT </w:t>
            </w:r>
            <w:r w:rsidR="008848FB">
              <w:rPr>
                <w:rFonts w:ascii="Times New Roman" w:hAnsi="Times New Roman"/>
                <w:b/>
                <w:bCs/>
                <w:color w:val="000000"/>
                <w:sz w:val="24"/>
                <w:szCs w:val="24"/>
              </w:rPr>
              <w:t>OBIS KODU</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22765401" w14:textId="77777777" w:rsidR="00442828" w:rsidRPr="00220716" w:rsidRDefault="00442828" w:rsidP="00004FCE">
            <w:pPr>
              <w:spacing w:after="0"/>
              <w:ind w:firstLine="709"/>
              <w:jc w:val="center"/>
              <w:rPr>
                <w:rFonts w:ascii="Times New Roman" w:hAnsi="Times New Roman"/>
                <w:b/>
                <w:bCs/>
                <w:color w:val="000000"/>
                <w:sz w:val="24"/>
                <w:szCs w:val="24"/>
              </w:rPr>
            </w:pPr>
            <w:r w:rsidRPr="00220716">
              <w:rPr>
                <w:rFonts w:ascii="Times New Roman" w:hAnsi="Times New Roman"/>
                <w:b/>
                <w:bCs/>
                <w:color w:val="000000"/>
                <w:sz w:val="24"/>
                <w:szCs w:val="24"/>
              </w:rPr>
              <w:t>ÖLÇÜLEN DEĞER</w:t>
            </w:r>
          </w:p>
        </w:tc>
      </w:tr>
      <w:tr w:rsidR="00442828" w:rsidRPr="00220716" w14:paraId="26284C90"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063D6F8"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Çekilen 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413AE42D"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1.8.0</w:t>
            </w:r>
          </w:p>
        </w:tc>
        <w:tc>
          <w:tcPr>
            <w:tcW w:w="2260" w:type="dxa"/>
            <w:tcBorders>
              <w:top w:val="nil"/>
              <w:left w:val="nil"/>
              <w:bottom w:val="single" w:sz="4" w:space="0" w:color="auto"/>
              <w:right w:val="single" w:sz="4" w:space="0" w:color="auto"/>
            </w:tcBorders>
            <w:shd w:val="clear" w:color="auto" w:fill="auto"/>
            <w:noWrap/>
            <w:vAlign w:val="bottom"/>
            <w:hideMark/>
          </w:tcPr>
          <w:p w14:paraId="0B506466"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ÇAE</w:t>
            </w:r>
          </w:p>
        </w:tc>
      </w:tr>
      <w:tr w:rsidR="00442828" w:rsidRPr="00220716" w14:paraId="35582F40"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30DE9EE"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Verilen 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77D44372"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2.8.0</w:t>
            </w:r>
          </w:p>
        </w:tc>
        <w:tc>
          <w:tcPr>
            <w:tcW w:w="2260" w:type="dxa"/>
            <w:tcBorders>
              <w:top w:val="nil"/>
              <w:left w:val="nil"/>
              <w:bottom w:val="single" w:sz="4" w:space="0" w:color="auto"/>
              <w:right w:val="single" w:sz="4" w:space="0" w:color="auto"/>
            </w:tcBorders>
            <w:shd w:val="clear" w:color="auto" w:fill="auto"/>
            <w:noWrap/>
            <w:vAlign w:val="bottom"/>
            <w:hideMark/>
          </w:tcPr>
          <w:p w14:paraId="252C7383"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VAE</w:t>
            </w:r>
          </w:p>
        </w:tc>
      </w:tr>
      <w:tr w:rsidR="00442828" w:rsidRPr="00220716" w14:paraId="64056E0A"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31968BE"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Çekilen Toplam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50D4073B"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3.8.0</w:t>
            </w:r>
          </w:p>
        </w:tc>
        <w:tc>
          <w:tcPr>
            <w:tcW w:w="2260" w:type="dxa"/>
            <w:tcBorders>
              <w:top w:val="nil"/>
              <w:left w:val="nil"/>
              <w:bottom w:val="single" w:sz="4" w:space="0" w:color="auto"/>
              <w:right w:val="single" w:sz="4" w:space="0" w:color="auto"/>
            </w:tcBorders>
            <w:shd w:val="clear" w:color="auto" w:fill="auto"/>
            <w:noWrap/>
            <w:vAlign w:val="bottom"/>
            <w:hideMark/>
          </w:tcPr>
          <w:p w14:paraId="712643D6"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ÇRE</w:t>
            </w:r>
          </w:p>
        </w:tc>
      </w:tr>
      <w:tr w:rsidR="00442828" w:rsidRPr="00220716" w14:paraId="033DDF91"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F5B54DE"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Verilen Toplam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2DD39D52"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4.8.0</w:t>
            </w:r>
          </w:p>
        </w:tc>
        <w:tc>
          <w:tcPr>
            <w:tcW w:w="2260" w:type="dxa"/>
            <w:tcBorders>
              <w:top w:val="nil"/>
              <w:left w:val="nil"/>
              <w:bottom w:val="single" w:sz="4" w:space="0" w:color="auto"/>
              <w:right w:val="single" w:sz="4" w:space="0" w:color="auto"/>
            </w:tcBorders>
            <w:shd w:val="clear" w:color="auto" w:fill="auto"/>
            <w:noWrap/>
            <w:vAlign w:val="bottom"/>
            <w:hideMark/>
          </w:tcPr>
          <w:p w14:paraId="2A471002"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VRE</w:t>
            </w:r>
          </w:p>
        </w:tc>
      </w:tr>
      <w:tr w:rsidR="00442828" w:rsidRPr="00220716" w14:paraId="775203F6"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7B6720C"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Çekilen Endüktif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2D42354B"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5.8.0</w:t>
            </w:r>
          </w:p>
        </w:tc>
        <w:tc>
          <w:tcPr>
            <w:tcW w:w="2260" w:type="dxa"/>
            <w:tcBorders>
              <w:top w:val="nil"/>
              <w:left w:val="nil"/>
              <w:bottom w:val="single" w:sz="4" w:space="0" w:color="auto"/>
              <w:right w:val="single" w:sz="4" w:space="0" w:color="auto"/>
            </w:tcBorders>
            <w:shd w:val="clear" w:color="auto" w:fill="auto"/>
            <w:noWrap/>
            <w:vAlign w:val="bottom"/>
            <w:hideMark/>
          </w:tcPr>
          <w:p w14:paraId="60033D42"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ÇERE</w:t>
            </w:r>
          </w:p>
        </w:tc>
      </w:tr>
      <w:tr w:rsidR="00442828" w:rsidRPr="00220716" w14:paraId="595D82C1"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06EDF4B"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Çekilen Kapasitif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5878FB83"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6.8.0</w:t>
            </w:r>
          </w:p>
        </w:tc>
        <w:tc>
          <w:tcPr>
            <w:tcW w:w="2260" w:type="dxa"/>
            <w:tcBorders>
              <w:top w:val="nil"/>
              <w:left w:val="nil"/>
              <w:bottom w:val="single" w:sz="4" w:space="0" w:color="auto"/>
              <w:right w:val="single" w:sz="4" w:space="0" w:color="auto"/>
            </w:tcBorders>
            <w:shd w:val="clear" w:color="auto" w:fill="auto"/>
            <w:noWrap/>
            <w:vAlign w:val="bottom"/>
            <w:hideMark/>
          </w:tcPr>
          <w:p w14:paraId="3455C46E"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ÇKRE</w:t>
            </w:r>
          </w:p>
        </w:tc>
      </w:tr>
      <w:tr w:rsidR="00442828" w:rsidRPr="00220716" w14:paraId="21371540"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36E1B4C"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Verilen Endüktif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621A361B"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7.8.0</w:t>
            </w:r>
          </w:p>
        </w:tc>
        <w:tc>
          <w:tcPr>
            <w:tcW w:w="2260" w:type="dxa"/>
            <w:tcBorders>
              <w:top w:val="nil"/>
              <w:left w:val="nil"/>
              <w:bottom w:val="single" w:sz="4" w:space="0" w:color="auto"/>
              <w:right w:val="single" w:sz="4" w:space="0" w:color="auto"/>
            </w:tcBorders>
            <w:shd w:val="clear" w:color="auto" w:fill="auto"/>
            <w:noWrap/>
            <w:vAlign w:val="bottom"/>
            <w:hideMark/>
          </w:tcPr>
          <w:p w14:paraId="229AA19F"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VERE</w:t>
            </w:r>
          </w:p>
        </w:tc>
      </w:tr>
      <w:tr w:rsidR="00442828" w:rsidRPr="00220716" w14:paraId="1FB24843" w14:textId="77777777" w:rsidTr="007777E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936EC79" w14:textId="77777777" w:rsidR="00442828" w:rsidRPr="00220716" w:rsidRDefault="00442828" w:rsidP="00004FCE">
            <w:pPr>
              <w:spacing w:after="0"/>
              <w:ind w:firstLine="709"/>
              <w:rPr>
                <w:rFonts w:ascii="Times New Roman" w:hAnsi="Times New Roman"/>
                <w:color w:val="000000"/>
                <w:sz w:val="24"/>
                <w:szCs w:val="24"/>
              </w:rPr>
            </w:pPr>
            <w:r w:rsidRPr="00220716">
              <w:rPr>
                <w:rFonts w:ascii="Times New Roman" w:hAnsi="Times New Roman"/>
                <w:color w:val="000000"/>
                <w:sz w:val="24"/>
                <w:szCs w:val="24"/>
              </w:rPr>
              <w:t>Verilen Kapasitif Reaktif Enerji</w:t>
            </w:r>
          </w:p>
        </w:tc>
        <w:tc>
          <w:tcPr>
            <w:tcW w:w="2880" w:type="dxa"/>
            <w:tcBorders>
              <w:top w:val="nil"/>
              <w:left w:val="nil"/>
              <w:bottom w:val="single" w:sz="4" w:space="0" w:color="auto"/>
              <w:right w:val="single" w:sz="4" w:space="0" w:color="auto"/>
            </w:tcBorders>
            <w:shd w:val="clear" w:color="auto" w:fill="auto"/>
            <w:noWrap/>
            <w:vAlign w:val="center"/>
            <w:hideMark/>
          </w:tcPr>
          <w:p w14:paraId="2B1ACEF3"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8.8.0</w:t>
            </w:r>
          </w:p>
        </w:tc>
        <w:tc>
          <w:tcPr>
            <w:tcW w:w="2260" w:type="dxa"/>
            <w:tcBorders>
              <w:top w:val="nil"/>
              <w:left w:val="nil"/>
              <w:bottom w:val="single" w:sz="4" w:space="0" w:color="auto"/>
              <w:right w:val="single" w:sz="4" w:space="0" w:color="auto"/>
            </w:tcBorders>
            <w:shd w:val="clear" w:color="auto" w:fill="auto"/>
            <w:noWrap/>
            <w:vAlign w:val="bottom"/>
            <w:hideMark/>
          </w:tcPr>
          <w:p w14:paraId="3E8216D2" w14:textId="77777777" w:rsidR="00442828" w:rsidRPr="00220716" w:rsidRDefault="00442828" w:rsidP="00004FCE">
            <w:pPr>
              <w:spacing w:after="0"/>
              <w:ind w:firstLine="709"/>
              <w:jc w:val="center"/>
              <w:rPr>
                <w:rFonts w:ascii="Times New Roman" w:hAnsi="Times New Roman"/>
                <w:color w:val="000000"/>
                <w:sz w:val="24"/>
                <w:szCs w:val="24"/>
              </w:rPr>
            </w:pPr>
            <w:r w:rsidRPr="00220716">
              <w:rPr>
                <w:rFonts w:ascii="Times New Roman" w:hAnsi="Times New Roman"/>
                <w:color w:val="000000"/>
                <w:sz w:val="24"/>
                <w:szCs w:val="24"/>
              </w:rPr>
              <w:t>VKRE</w:t>
            </w:r>
          </w:p>
        </w:tc>
      </w:tr>
    </w:tbl>
    <w:p w14:paraId="158B013E"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fldChar w:fldCharType="end"/>
      </w:r>
    </w:p>
    <w:p w14:paraId="10BB6544"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t>Sayaç kayıt değerleri ve ilişkili enerji bölgeleri aşağıdaki grafikte gösterilmektedir.</w:t>
      </w:r>
    </w:p>
    <w:p w14:paraId="0028AEF5"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noProof/>
          <w:sz w:val="24"/>
          <w:szCs w:val="24"/>
        </w:rPr>
        <w:lastRenderedPageBreak/>
        <mc:AlternateContent>
          <mc:Choice Requires="wpc">
            <w:drawing>
              <wp:inline distT="0" distB="0" distL="0" distR="0" wp14:anchorId="7B5F7760" wp14:editId="2DA04065">
                <wp:extent cx="6038850" cy="5029200"/>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Metin Kutusu 5"/>
                        <wps:cNvSpPr txBox="1"/>
                        <wps:spPr>
                          <a:xfrm>
                            <a:off x="2990850" y="685800"/>
                            <a:ext cx="685800" cy="323850"/>
                          </a:xfrm>
                          <a:prstGeom prst="rect">
                            <a:avLst/>
                          </a:prstGeom>
                          <a:noFill/>
                          <a:ln w="6350">
                            <a:noFill/>
                          </a:ln>
                        </wps:spPr>
                        <wps:txbx>
                          <w:txbxContent>
                            <w:p w14:paraId="706DDEE4" w14:textId="77777777" w:rsidR="00AA736A" w:rsidRPr="00855EE5" w:rsidRDefault="00AA736A" w:rsidP="00442828">
                              <w:pPr>
                                <w:rPr>
                                  <w:b/>
                                  <w:color w:val="FF0000"/>
                                </w:rPr>
                              </w:pPr>
                              <w:r w:rsidRPr="00855EE5">
                                <w:rPr>
                                  <w:b/>
                                  <w:color w:val="FF0000"/>
                                </w:rPr>
                                <w:t>+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Dikdörtgen 9"/>
                        <wps:cNvSpPr/>
                        <wps:spPr>
                          <a:xfrm>
                            <a:off x="2990850" y="733425"/>
                            <a:ext cx="1685925" cy="1374436"/>
                          </a:xfrm>
                          <a:prstGeom prst="rect">
                            <a:avLst/>
                          </a:prstGeom>
                          <a:gradFill flip="none" rotWithShape="1">
                            <a:gsLst>
                              <a:gs pos="0">
                                <a:schemeClr val="accent4">
                                  <a:lumMod val="5000"/>
                                  <a:lumOff val="95000"/>
                                  <a:alpha val="29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1304925" y="732450"/>
                            <a:ext cx="1685925" cy="137414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Metin Kutusu 5"/>
                        <wps:cNvSpPr txBox="1"/>
                        <wps:spPr>
                          <a:xfrm>
                            <a:off x="1256325" y="1805897"/>
                            <a:ext cx="685800" cy="323850"/>
                          </a:xfrm>
                          <a:prstGeom prst="rect">
                            <a:avLst/>
                          </a:prstGeom>
                          <a:noFill/>
                          <a:ln w="6350">
                            <a:noFill/>
                          </a:ln>
                        </wps:spPr>
                        <wps:txbx>
                          <w:txbxContent>
                            <w:p w14:paraId="0176C92D" w14:textId="77777777" w:rsidR="00AA736A" w:rsidRDefault="00AA736A" w:rsidP="00442828">
                              <w:pPr>
                                <w:pStyle w:val="NormalWeb"/>
                                <w:spacing w:before="0" w:after="0"/>
                                <w:jc w:val="both"/>
                              </w:pPr>
                              <w:r>
                                <w:rPr>
                                  <w:rFonts w:eastAsia="Calibri"/>
                                  <w:b/>
                                  <w:bCs/>
                                  <w:color w:val="FF0000"/>
                                </w:rPr>
                                <w:t>-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Dikdörtgen 11"/>
                        <wps:cNvSpPr/>
                        <wps:spPr>
                          <a:xfrm>
                            <a:off x="1304925" y="2107861"/>
                            <a:ext cx="1685925" cy="137414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Metin Kutusu 5"/>
                        <wps:cNvSpPr txBox="1"/>
                        <wps:spPr>
                          <a:xfrm>
                            <a:off x="2571750" y="3164025"/>
                            <a:ext cx="685800" cy="344850"/>
                          </a:xfrm>
                          <a:prstGeom prst="rect">
                            <a:avLst/>
                          </a:prstGeom>
                          <a:noFill/>
                          <a:ln w="6350">
                            <a:noFill/>
                          </a:ln>
                        </wps:spPr>
                        <wps:txbx>
                          <w:txbxContent>
                            <w:p w14:paraId="23B3EDF0" w14:textId="77777777" w:rsidR="00AA736A" w:rsidRDefault="00AA736A" w:rsidP="00442828">
                              <w:pPr>
                                <w:pStyle w:val="NormalWeb"/>
                                <w:spacing w:before="0" w:after="0"/>
                                <w:jc w:val="both"/>
                              </w:pPr>
                              <w:r>
                                <w:rPr>
                                  <w:rFonts w:eastAsia="Calibri"/>
                                  <w:b/>
                                  <w:bCs/>
                                  <w:color w:val="FF0000"/>
                                </w:rPr>
                                <w:t>- 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Dikdörtgen 12"/>
                        <wps:cNvSpPr/>
                        <wps:spPr>
                          <a:xfrm>
                            <a:off x="2990850" y="2107861"/>
                            <a:ext cx="1685925" cy="137414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Metin Kutusu 5"/>
                        <wps:cNvSpPr txBox="1"/>
                        <wps:spPr>
                          <a:xfrm>
                            <a:off x="4295775" y="2106590"/>
                            <a:ext cx="685800" cy="323850"/>
                          </a:xfrm>
                          <a:prstGeom prst="rect">
                            <a:avLst/>
                          </a:prstGeom>
                          <a:noFill/>
                          <a:ln w="6350">
                            <a:noFill/>
                          </a:ln>
                        </wps:spPr>
                        <wps:txbx>
                          <w:txbxContent>
                            <w:p w14:paraId="6BDA228A" w14:textId="77777777" w:rsidR="00AA736A" w:rsidRDefault="00AA736A" w:rsidP="00442828">
                              <w:pPr>
                                <w:pStyle w:val="NormalWeb"/>
                                <w:spacing w:before="0" w:after="0"/>
                                <w:jc w:val="both"/>
                              </w:pPr>
                              <w:r>
                                <w:rPr>
                                  <w:rFonts w:eastAsia="Calibri"/>
                                  <w:b/>
                                  <w:bCs/>
                                  <w:color w:val="FF0000"/>
                                </w:rPr>
                                <w:t>+ 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Düz Ok Bağlayıcısı 3"/>
                        <wps:cNvCnPr/>
                        <wps:spPr>
                          <a:xfrm flipH="1">
                            <a:off x="790575" y="2106590"/>
                            <a:ext cx="4362452"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 name="Düz Ok Bağlayıcısı 2"/>
                        <wps:cNvCnPr/>
                        <wps:spPr>
                          <a:xfrm>
                            <a:off x="2990850" y="542925"/>
                            <a:ext cx="0" cy="320929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Metin Kutusu 13"/>
                        <wps:cNvSpPr txBox="1"/>
                        <wps:spPr>
                          <a:xfrm>
                            <a:off x="3438525" y="1390650"/>
                            <a:ext cx="1152525" cy="567647"/>
                          </a:xfrm>
                          <a:prstGeom prst="rect">
                            <a:avLst/>
                          </a:prstGeom>
                          <a:noFill/>
                          <a:ln w="6350">
                            <a:noFill/>
                          </a:ln>
                        </wps:spPr>
                        <wps:txbx>
                          <w:txbxContent>
                            <w:p w14:paraId="0D15A22A" w14:textId="77777777" w:rsidR="00AA736A" w:rsidRPr="004A01F3" w:rsidRDefault="00AA736A" w:rsidP="00442828">
                              <w:pPr>
                                <w:rPr>
                                  <w:rFonts w:ascii="Arial" w:hAnsi="Arial" w:cs="Arial"/>
                                </w:rPr>
                              </w:pPr>
                              <w:r w:rsidRPr="004A01F3">
                                <w:rPr>
                                  <w:rFonts w:ascii="Arial" w:hAnsi="Arial" w:cs="Arial"/>
                                </w:rPr>
                                <w:t>1.BÖLGE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Metin Kutusu 13"/>
                        <wps:cNvSpPr txBox="1"/>
                        <wps:spPr>
                          <a:xfrm>
                            <a:off x="1838325" y="1390650"/>
                            <a:ext cx="1152525" cy="567055"/>
                          </a:xfrm>
                          <a:prstGeom prst="rect">
                            <a:avLst/>
                          </a:prstGeom>
                          <a:noFill/>
                          <a:ln w="6350">
                            <a:noFill/>
                          </a:ln>
                        </wps:spPr>
                        <wps:txbx>
                          <w:txbxContent>
                            <w:p w14:paraId="6208770F" w14:textId="77777777" w:rsidR="00AA736A" w:rsidRDefault="00AA736A" w:rsidP="00442828">
                              <w:pPr>
                                <w:pStyle w:val="NormalWeb"/>
                                <w:spacing w:before="0" w:after="0"/>
                                <w:jc w:val="both"/>
                              </w:pPr>
                              <w:r>
                                <w:rPr>
                                  <w:rFonts w:ascii="Arial" w:eastAsia="Calibri" w:hAnsi="Arial" w:cs="Arial"/>
                                </w:rPr>
                                <w:t>2.BÖLGE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Metin Kutusu 13"/>
                        <wps:cNvSpPr txBox="1"/>
                        <wps:spPr>
                          <a:xfrm>
                            <a:off x="1838325" y="2596970"/>
                            <a:ext cx="1152525" cy="567055"/>
                          </a:xfrm>
                          <a:prstGeom prst="rect">
                            <a:avLst/>
                          </a:prstGeom>
                          <a:noFill/>
                          <a:ln w="6350">
                            <a:noFill/>
                          </a:ln>
                        </wps:spPr>
                        <wps:txbx>
                          <w:txbxContent>
                            <w:p w14:paraId="309937BC" w14:textId="77777777" w:rsidR="00AA736A" w:rsidRDefault="00AA736A" w:rsidP="00442828">
                              <w:pPr>
                                <w:pStyle w:val="NormalWeb"/>
                                <w:spacing w:before="0" w:after="0"/>
                                <w:jc w:val="both"/>
                              </w:pPr>
                              <w:r>
                                <w:rPr>
                                  <w:rFonts w:ascii="Arial" w:eastAsia="Calibri" w:hAnsi="Arial" w:cs="Arial"/>
                                </w:rPr>
                                <w:t>3.BÖLGE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Metin Kutusu 13"/>
                        <wps:cNvSpPr txBox="1"/>
                        <wps:spPr>
                          <a:xfrm>
                            <a:off x="3438525" y="2596970"/>
                            <a:ext cx="1152525" cy="567055"/>
                          </a:xfrm>
                          <a:prstGeom prst="rect">
                            <a:avLst/>
                          </a:prstGeom>
                          <a:noFill/>
                          <a:ln w="6350">
                            <a:noFill/>
                          </a:ln>
                        </wps:spPr>
                        <wps:txbx>
                          <w:txbxContent>
                            <w:p w14:paraId="5D04018F" w14:textId="77777777" w:rsidR="00AA736A" w:rsidRDefault="00AA736A" w:rsidP="00442828">
                              <w:pPr>
                                <w:pStyle w:val="NormalWeb"/>
                                <w:spacing w:before="0" w:after="0"/>
                                <w:jc w:val="both"/>
                              </w:pPr>
                              <w:r>
                                <w:rPr>
                                  <w:rFonts w:ascii="Arial" w:eastAsia="Calibri" w:hAnsi="Arial" w:cs="Arial"/>
                                </w:rPr>
                                <w:t>4.BÖLGE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2724150" y="266700"/>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4D54C51E" w14:textId="77777777" w:rsidR="00AA736A" w:rsidRDefault="00AA736A" w:rsidP="00442828">
                              <w:r>
                                <w:t>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Metin Kutusu 17"/>
                        <wps:cNvSpPr txBox="1"/>
                        <wps:spPr>
                          <a:xfrm>
                            <a:off x="5153027" y="1966847"/>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4A101A25" w14:textId="77777777" w:rsidR="00AA736A" w:rsidRDefault="00AA736A" w:rsidP="00442828">
                              <w:pPr>
                                <w:pStyle w:val="NormalWeb"/>
                                <w:spacing w:before="0" w:after="0"/>
                                <w:jc w:val="both"/>
                              </w:pPr>
                              <w:r>
                                <w:rPr>
                                  <w:rFonts w:eastAsia="Calibri"/>
                                </w:rPr>
                                <w:t>1.8.0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Metin Kutusu 17"/>
                        <wps:cNvSpPr txBox="1"/>
                        <wps:spPr>
                          <a:xfrm>
                            <a:off x="190500" y="1975397"/>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1B55B9EF" w14:textId="77777777" w:rsidR="00AA736A" w:rsidRDefault="00AA736A" w:rsidP="00442828">
                              <w:pPr>
                                <w:pStyle w:val="NormalWeb"/>
                                <w:spacing w:before="0" w:after="0"/>
                                <w:jc w:val="both"/>
                              </w:pPr>
                              <w:r>
                                <w:rPr>
                                  <w:rFonts w:eastAsia="Calibri"/>
                                </w:rPr>
                                <w:t>2.8.0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Metin Kutusu 17"/>
                        <wps:cNvSpPr txBox="1"/>
                        <wps:spPr>
                          <a:xfrm>
                            <a:off x="2724150" y="3818550"/>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79752B23" w14:textId="77777777" w:rsidR="00AA736A" w:rsidRDefault="00AA736A" w:rsidP="00442828">
                              <w:pPr>
                                <w:pStyle w:val="NormalWeb"/>
                                <w:spacing w:before="0" w:after="0"/>
                                <w:jc w:val="both"/>
                              </w:pPr>
                              <w:r>
                                <w:rPr>
                                  <w:rFonts w:eastAsia="Calibri"/>
                                </w:rPr>
                                <w:t>4.8.0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Metin Kutusu 17"/>
                        <wps:cNvSpPr txBox="1"/>
                        <wps:spPr>
                          <a:xfrm>
                            <a:off x="3990975" y="913425"/>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17D0DCFC" w14:textId="77777777" w:rsidR="00AA736A" w:rsidRDefault="00AA736A" w:rsidP="00442828">
                              <w:pPr>
                                <w:pStyle w:val="NormalWeb"/>
                                <w:spacing w:before="0" w:after="0"/>
                                <w:jc w:val="both"/>
                              </w:pPr>
                              <w:r>
                                <w:rPr>
                                  <w:rFonts w:eastAsia="Calibri"/>
                                </w:rPr>
                                <w:t>5.8.0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Metin Kutusu 17"/>
                        <wps:cNvSpPr txBox="1"/>
                        <wps:spPr>
                          <a:xfrm>
                            <a:off x="1589700" y="913425"/>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0492420D" w14:textId="77777777" w:rsidR="00AA736A" w:rsidRDefault="00AA736A" w:rsidP="00442828">
                              <w:pPr>
                                <w:pStyle w:val="NormalWeb"/>
                                <w:spacing w:before="0" w:after="0"/>
                                <w:jc w:val="both"/>
                              </w:pPr>
                              <w:r>
                                <w:rPr>
                                  <w:rFonts w:eastAsia="Calibri"/>
                                </w:rPr>
                                <w:t>6.8.0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Metin Kutusu 17"/>
                        <wps:cNvSpPr txBox="1"/>
                        <wps:spPr>
                          <a:xfrm>
                            <a:off x="1646850" y="3047025"/>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6DA2DECA" w14:textId="77777777" w:rsidR="00AA736A" w:rsidRDefault="00AA736A" w:rsidP="00442828">
                              <w:pPr>
                                <w:pStyle w:val="NormalWeb"/>
                                <w:spacing w:before="0" w:after="0"/>
                                <w:jc w:val="both"/>
                              </w:pPr>
                              <w:r>
                                <w:rPr>
                                  <w:rFonts w:eastAsia="Calibri"/>
                                </w:rPr>
                                <w:t>7.8.0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Metin Kutusu 17"/>
                        <wps:cNvSpPr txBox="1"/>
                        <wps:spPr>
                          <a:xfrm>
                            <a:off x="3990975" y="3047025"/>
                            <a:ext cx="600075" cy="276225"/>
                          </a:xfrm>
                          <a:prstGeom prst="rect">
                            <a:avLst/>
                          </a:prstGeom>
                          <a:noFill/>
                          <a:ln>
                            <a:prstDash val="dashDot"/>
                          </a:ln>
                        </wps:spPr>
                        <wps:style>
                          <a:lnRef idx="2">
                            <a:schemeClr val="accent2"/>
                          </a:lnRef>
                          <a:fillRef idx="1">
                            <a:schemeClr val="lt1"/>
                          </a:fillRef>
                          <a:effectRef idx="0">
                            <a:schemeClr val="accent2"/>
                          </a:effectRef>
                          <a:fontRef idx="minor">
                            <a:schemeClr val="dk1"/>
                          </a:fontRef>
                        </wps:style>
                        <wps:txbx>
                          <w:txbxContent>
                            <w:p w14:paraId="5844C93E" w14:textId="77777777" w:rsidR="00AA736A" w:rsidRDefault="00AA736A" w:rsidP="00442828">
                              <w:pPr>
                                <w:pStyle w:val="NormalWeb"/>
                                <w:spacing w:before="0" w:after="0"/>
                                <w:jc w:val="both"/>
                              </w:pPr>
                              <w:r>
                                <w:rPr>
                                  <w:rFonts w:eastAsia="Calibri"/>
                                </w:rPr>
                                <w:t>8.8.0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Metin Kutusu 26"/>
                        <wps:cNvSpPr txBox="1"/>
                        <wps:spPr>
                          <a:xfrm>
                            <a:off x="352425" y="4323376"/>
                            <a:ext cx="5210175" cy="315299"/>
                          </a:xfrm>
                          <a:prstGeom prst="rect">
                            <a:avLst/>
                          </a:prstGeom>
                          <a:solidFill>
                            <a:schemeClr val="lt1"/>
                          </a:solidFill>
                          <a:ln w="6350">
                            <a:solidFill>
                              <a:prstClr val="black"/>
                            </a:solidFill>
                          </a:ln>
                        </wps:spPr>
                        <wps:txbx>
                          <w:txbxContent>
                            <w:p w14:paraId="496BC061" w14:textId="77777777" w:rsidR="00AA736A" w:rsidRPr="004A01F3" w:rsidRDefault="00AA736A" w:rsidP="00442828">
                              <w:pPr>
                                <w:rPr>
                                  <w:sz w:val="20"/>
                                  <w:szCs w:val="20"/>
                                </w:rPr>
                              </w:pPr>
                              <w:r>
                                <w:rPr>
                                  <w:sz w:val="20"/>
                                  <w:szCs w:val="20"/>
                                </w:rPr>
                                <w:t xml:space="preserve">              </w:t>
                              </w:r>
                              <w:r w:rsidRPr="004A01F3">
                                <w:rPr>
                                  <w:sz w:val="20"/>
                                  <w:szCs w:val="20"/>
                                </w:rPr>
                                <w:t>Sistemden çekilen enerji “+”, sisteme verilen enerji “-” olarak işaretlenmiştir.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B5F7760" id="Tuval 1" o:spid="_x0000_s1026" editas="canvas" style="width:475.5pt;height:396pt;mso-position-horizontal-relative:char;mso-position-vertical-relative:line" coordsize="60388,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50292;visibility:visible;mso-wrap-style:square">
                  <v:fill o:detectmouseclick="t"/>
                  <v:path o:connecttype="none"/>
                </v:shape>
                <v:shapetype id="_x0000_t202" coordsize="21600,21600" o:spt="202" path="m,l,21600r21600,l21600,xe">
                  <v:stroke joinstyle="miter"/>
                  <v:path gradientshapeok="t" o:connecttype="rect"/>
                </v:shapetype>
                <v:shape id="Metin Kutusu 5" o:spid="_x0000_s1028" type="#_x0000_t202" style="position:absolute;left:29908;top:6858;width:68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06DDEE4" w14:textId="77777777" w:rsidR="00AA736A" w:rsidRPr="00855EE5" w:rsidRDefault="00AA736A" w:rsidP="00442828">
                        <w:pPr>
                          <w:rPr>
                            <w:b/>
                            <w:color w:val="FF0000"/>
                          </w:rPr>
                        </w:pPr>
                        <w:r w:rsidRPr="00855EE5">
                          <w:rPr>
                            <w:b/>
                            <w:color w:val="FF0000"/>
                          </w:rPr>
                          <w:t>+ Q</w:t>
                        </w:r>
                      </w:p>
                    </w:txbxContent>
                  </v:textbox>
                </v:shape>
                <v:rect id="Dikdörtgen 9" o:spid="_x0000_s1029" style="position:absolute;left:29908;top:7334;width:16859;height:1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" fillcolor="#fffcf3 [183]" strokecolor="#1f4d78 [1604]" strokeweight="1pt">
                  <v:fill color2="#ffecb3 [983]" o:opacity2="19005f" rotate="t" colors="0 #fffcf2;48497f #ffe38c;54395f #ffe38c;1 #ffecb3" focus="100%" type="gradient"/>
                </v:rect>
                <v:rect id="Dikdörtgen 10" o:spid="_x0000_s1030" style="position:absolute;left:13049;top:7324;width:16859;height:1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" fillcolor="#f8fbf6 [185]" strokecolor="#1f4d78 [1604]" strokeweight="1pt">
                  <v:fill color2="#d4e8c6 [985]" rotate="t" colors="0 #f8fbf6;48497f #bedcaa;54395f #bedcaa;1 #d4e8c6" focus="100%" type="gradient"/>
                </v:rect>
                <v:shape id="Metin Kutusu 5" o:spid="_x0000_s1031" type="#_x0000_t202" style="position:absolute;left:12563;top:18058;width:685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176C92D" w14:textId="77777777" w:rsidR="00AA736A" w:rsidRDefault="00AA736A" w:rsidP="00442828">
                        <w:pPr>
                          <w:pStyle w:val="NormalWeb"/>
                          <w:spacing w:before="0" w:after="0"/>
                          <w:jc w:val="both"/>
                        </w:pPr>
                        <w:r>
                          <w:rPr>
                            <w:rFonts w:eastAsia="Calibri"/>
                            <w:b/>
                            <w:bCs/>
                            <w:color w:val="FF0000"/>
                          </w:rPr>
                          <w:t>- P</w:t>
                        </w:r>
                      </w:p>
                    </w:txbxContent>
                  </v:textbox>
                </v:shape>
                <v:rect id="Dikdörtgen 11" o:spid="_x0000_s1032" style="position:absolute;left:13049;top:21078;width:16859;height:13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" fillcolor="#fef8f5 [181]" strokecolor="#1f4d78 [1604]" strokeweight="1pt">
                  <v:fill color2="#f9d8c1 [981]" rotate="t" colors="0 #fef8f5;48497f #f7c4a2;54395f #f7c4a2;1 #fad8c1" focus="100%" type="gradient"/>
                </v:rect>
                <v:shape id="Metin Kutusu 5" o:spid="_x0000_s1033" type="#_x0000_t202" style="position:absolute;left:25717;top:31640;width:685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3B3EDF0" w14:textId="77777777" w:rsidR="00AA736A" w:rsidRDefault="00AA736A" w:rsidP="00442828">
                        <w:pPr>
                          <w:pStyle w:val="NormalWeb"/>
                          <w:spacing w:before="0" w:after="0"/>
                          <w:jc w:val="both"/>
                        </w:pPr>
                        <w:r>
                          <w:rPr>
                            <w:rFonts w:eastAsia="Calibri"/>
                            <w:b/>
                            <w:bCs/>
                            <w:color w:val="FF0000"/>
                          </w:rPr>
                          <w:t>- Q</w:t>
                        </w:r>
                      </w:p>
                    </w:txbxContent>
                  </v:textbox>
                </v:shape>
                <v:rect id="Dikdörtgen 12" o:spid="_x0000_s1034" style="position:absolute;left:29908;top:21078;width:16859;height:13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" fillcolor="#f6f8fc [184]" strokecolor="#1f4d78 [1604]" strokeweight="1pt">
                  <v:fill color2="#c7d4ed [984]" rotate="t" colors="0 #f6f8fc;48497f #abc0e4;54395f #abc0e4;1 #c7d5ed" focus="100%" type="gradient"/>
                </v:rect>
                <v:shape id="Metin Kutusu 5" o:spid="_x0000_s1035" type="#_x0000_t202" style="position:absolute;left:42957;top:21065;width:685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BDA228A" w14:textId="77777777" w:rsidR="00AA736A" w:rsidRDefault="00AA736A" w:rsidP="00442828">
                        <w:pPr>
                          <w:pStyle w:val="NormalWeb"/>
                          <w:spacing w:before="0" w:after="0"/>
                          <w:jc w:val="both"/>
                        </w:pPr>
                        <w:r>
                          <w:rPr>
                            <w:rFonts w:eastAsia="Calibri"/>
                            <w:b/>
                            <w:bCs/>
                            <w:color w:val="FF0000"/>
                          </w:rPr>
                          <w:t>+ P</w:t>
                        </w:r>
                      </w:p>
                    </w:txbxContent>
                  </v:textbox>
                </v:shape>
                <v:shapetype id="_x0000_t32" coordsize="21600,21600" o:spt="32" o:oned="t" path="m,l21600,21600e" filled="f">
                  <v:path arrowok="t" fillok="f" o:connecttype="none"/>
                  <o:lock v:ext="edit" shapetype="t"/>
                </v:shapetype>
                <v:shape id="Düz Ok Bağlayıcısı 3" o:spid="_x0000_s1036" type="#_x0000_t32" style="position:absolute;left:7905;top:21065;width:436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" strokecolor="#5b9bd5 [3204]" strokeweight="2.25pt">
                  <v:stroke startarrow="block" endarrow="block" joinstyle="miter"/>
                </v:shape>
                <v:shape id="Düz Ok Bağlayıcısı 2" o:spid="_x0000_s1037" type="#_x0000_t32" style="position:absolute;left:29908;top:5429;width:0;height:32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" strokecolor="#5b9bd5 [3204]" strokeweight="2.25pt">
                  <v:stroke startarrow="block" endarrow="block" joinstyle="miter"/>
                </v:shape>
                <v:shape id="Metin Kutusu 13" o:spid="_x0000_s1038" type="#_x0000_t202" style="position:absolute;left:34385;top:13906;width:11525;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D15A22A" w14:textId="77777777" w:rsidR="00AA736A" w:rsidRPr="004A01F3" w:rsidRDefault="00AA736A" w:rsidP="00442828">
                        <w:pPr>
                          <w:rPr>
                            <w:rFonts w:ascii="Arial" w:hAnsi="Arial" w:cs="Arial"/>
                          </w:rPr>
                        </w:pPr>
                        <w:r w:rsidRPr="004A01F3">
                          <w:rPr>
                            <w:rFonts w:ascii="Arial" w:hAnsi="Arial" w:cs="Arial"/>
                          </w:rPr>
                          <w:t>1.BÖLGE</w:t>
                        </w:r>
                      </w:p>
                    </w:txbxContent>
                  </v:textbox>
                </v:shape>
                <v:shape id="Metin Kutusu 13" o:spid="_x0000_s1039" type="#_x0000_t202" style="position:absolute;left:18383;top:13906;width:11525;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208770F" w14:textId="77777777" w:rsidR="00AA736A" w:rsidRDefault="00AA736A" w:rsidP="00442828">
                        <w:pPr>
                          <w:pStyle w:val="NormalWeb"/>
                          <w:spacing w:before="0" w:after="0"/>
                          <w:jc w:val="both"/>
                        </w:pPr>
                        <w:r>
                          <w:rPr>
                            <w:rFonts w:ascii="Arial" w:eastAsia="Calibri" w:hAnsi="Arial" w:cs="Arial"/>
                          </w:rPr>
                          <w:t>2.BÖLGE</w:t>
                        </w:r>
                      </w:p>
                    </w:txbxContent>
                  </v:textbox>
                </v:shape>
                <v:shape id="Metin Kutusu 13" o:spid="_x0000_s1040" type="#_x0000_t202" style="position:absolute;left:18383;top:25969;width:11525;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09937BC" w14:textId="77777777" w:rsidR="00AA736A" w:rsidRDefault="00AA736A" w:rsidP="00442828">
                        <w:pPr>
                          <w:pStyle w:val="NormalWeb"/>
                          <w:spacing w:before="0" w:after="0"/>
                          <w:jc w:val="both"/>
                        </w:pPr>
                        <w:r>
                          <w:rPr>
                            <w:rFonts w:ascii="Arial" w:eastAsia="Calibri" w:hAnsi="Arial" w:cs="Arial"/>
                          </w:rPr>
                          <w:t>3.BÖLGE</w:t>
                        </w:r>
                      </w:p>
                    </w:txbxContent>
                  </v:textbox>
                </v:shape>
                <v:shape id="Metin Kutusu 13" o:spid="_x0000_s1041" type="#_x0000_t202" style="position:absolute;left:34385;top:25969;width:11525;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D04018F" w14:textId="77777777" w:rsidR="00AA736A" w:rsidRDefault="00AA736A" w:rsidP="00442828">
                        <w:pPr>
                          <w:pStyle w:val="NormalWeb"/>
                          <w:spacing w:before="0" w:after="0"/>
                          <w:jc w:val="both"/>
                        </w:pPr>
                        <w:r>
                          <w:rPr>
                            <w:rFonts w:ascii="Arial" w:eastAsia="Calibri" w:hAnsi="Arial" w:cs="Arial"/>
                          </w:rPr>
                          <w:t>4.BÖLGE</w:t>
                        </w:r>
                      </w:p>
                    </w:txbxContent>
                  </v:textbox>
                </v:shape>
                <v:shape id="Metin Kutusu 17" o:spid="_x0000_s1042" type="#_x0000_t202" style="position:absolute;left:27241;top:2667;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" filled="f" strokecolor="#ed7d31 [3205]" strokeweight="1pt">
                  <v:stroke dashstyle="dashDot"/>
                  <v:textbox>
                    <w:txbxContent>
                      <w:p w14:paraId="4D54C51E" w14:textId="77777777" w:rsidR="00AA736A" w:rsidRDefault="00AA736A" w:rsidP="00442828">
                        <w:r>
                          <w:t>3.8.0</w:t>
                        </w:r>
                      </w:p>
                    </w:txbxContent>
                  </v:textbox>
                </v:shape>
                <v:shape id="Metin Kutusu 17" o:spid="_x0000_s1043" type="#_x0000_t202" style="position:absolute;left:51530;top:19668;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" filled="f" strokecolor="#ed7d31 [3205]" strokeweight="1pt">
                  <v:stroke dashstyle="dashDot"/>
                  <v:textbox>
                    <w:txbxContent>
                      <w:p w14:paraId="4A101A25" w14:textId="77777777" w:rsidR="00AA736A" w:rsidRDefault="00AA736A" w:rsidP="00442828">
                        <w:pPr>
                          <w:pStyle w:val="NormalWeb"/>
                          <w:spacing w:before="0" w:after="0"/>
                          <w:jc w:val="both"/>
                        </w:pPr>
                        <w:r>
                          <w:rPr>
                            <w:rFonts w:eastAsia="Calibri"/>
                          </w:rPr>
                          <w:t>1.8.0</w:t>
                        </w:r>
                      </w:p>
                    </w:txbxContent>
                  </v:textbox>
                </v:shape>
                <v:shape id="Metin Kutusu 17" o:spid="_x0000_s1044" type="#_x0000_t202" style="position:absolute;left:1905;top:19753;width:600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" filled="f" strokecolor="#ed7d31 [3205]" strokeweight="1pt">
                  <v:stroke dashstyle="dashDot"/>
                  <v:textbox>
                    <w:txbxContent>
                      <w:p w14:paraId="1B55B9EF" w14:textId="77777777" w:rsidR="00AA736A" w:rsidRDefault="00AA736A" w:rsidP="00442828">
                        <w:pPr>
                          <w:pStyle w:val="NormalWeb"/>
                          <w:spacing w:before="0" w:after="0"/>
                          <w:jc w:val="both"/>
                        </w:pPr>
                        <w:r>
                          <w:rPr>
                            <w:rFonts w:eastAsia="Calibri"/>
                          </w:rPr>
                          <w:t>2.8.0</w:t>
                        </w:r>
                      </w:p>
                    </w:txbxContent>
                  </v:textbox>
                </v:shape>
                <v:shape id="Metin Kutusu 17" o:spid="_x0000_s1045" type="#_x0000_t202" style="position:absolute;left:27241;top:38185;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" filled="f" strokecolor="#ed7d31 [3205]" strokeweight="1pt">
                  <v:stroke dashstyle="dashDot"/>
                  <v:textbox>
                    <w:txbxContent>
                      <w:p w14:paraId="79752B23" w14:textId="77777777" w:rsidR="00AA736A" w:rsidRDefault="00AA736A" w:rsidP="00442828">
                        <w:pPr>
                          <w:pStyle w:val="NormalWeb"/>
                          <w:spacing w:before="0" w:after="0"/>
                          <w:jc w:val="both"/>
                        </w:pPr>
                        <w:r>
                          <w:rPr>
                            <w:rFonts w:eastAsia="Calibri"/>
                          </w:rPr>
                          <w:t>4.8.0</w:t>
                        </w:r>
                      </w:p>
                    </w:txbxContent>
                  </v:textbox>
                </v:shape>
                <v:shape id="Metin Kutusu 17" o:spid="_x0000_s1046" type="#_x0000_t202" style="position:absolute;left:39909;top:9134;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" filled="f" strokecolor="#ed7d31 [3205]" strokeweight="1pt">
                  <v:stroke dashstyle="dashDot"/>
                  <v:textbox>
                    <w:txbxContent>
                      <w:p w14:paraId="17D0DCFC" w14:textId="77777777" w:rsidR="00AA736A" w:rsidRDefault="00AA736A" w:rsidP="00442828">
                        <w:pPr>
                          <w:pStyle w:val="NormalWeb"/>
                          <w:spacing w:before="0" w:after="0"/>
                          <w:jc w:val="both"/>
                        </w:pPr>
                        <w:r>
                          <w:rPr>
                            <w:rFonts w:eastAsia="Calibri"/>
                          </w:rPr>
                          <w:t>5.8.0</w:t>
                        </w:r>
                      </w:p>
                    </w:txbxContent>
                  </v:textbox>
                </v:shape>
                <v:shape id="Metin Kutusu 17" o:spid="_x0000_s1047" type="#_x0000_t202" style="position:absolute;left:15897;top:9134;width:60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" filled="f" strokecolor="#ed7d31 [3205]" strokeweight="1pt">
                  <v:stroke dashstyle="dashDot"/>
                  <v:textbox>
                    <w:txbxContent>
                      <w:p w14:paraId="0492420D" w14:textId="77777777" w:rsidR="00AA736A" w:rsidRDefault="00AA736A" w:rsidP="00442828">
                        <w:pPr>
                          <w:pStyle w:val="NormalWeb"/>
                          <w:spacing w:before="0" w:after="0"/>
                          <w:jc w:val="both"/>
                        </w:pPr>
                        <w:r>
                          <w:rPr>
                            <w:rFonts w:eastAsia="Calibri"/>
                          </w:rPr>
                          <w:t>6.8.0</w:t>
                        </w:r>
                      </w:p>
                    </w:txbxContent>
                  </v:textbox>
                </v:shape>
                <v:shape id="Metin Kutusu 17" o:spid="_x0000_s1048" type="#_x0000_t202" style="position:absolute;left:16468;top:30470;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" filled="f" strokecolor="#ed7d31 [3205]" strokeweight="1pt">
                  <v:stroke dashstyle="dashDot"/>
                  <v:textbox>
                    <w:txbxContent>
                      <w:p w14:paraId="6DA2DECA" w14:textId="77777777" w:rsidR="00AA736A" w:rsidRDefault="00AA736A" w:rsidP="00442828">
                        <w:pPr>
                          <w:pStyle w:val="NormalWeb"/>
                          <w:spacing w:before="0" w:after="0"/>
                          <w:jc w:val="both"/>
                        </w:pPr>
                        <w:r>
                          <w:rPr>
                            <w:rFonts w:eastAsia="Calibri"/>
                          </w:rPr>
                          <w:t>7.8.0</w:t>
                        </w:r>
                      </w:p>
                    </w:txbxContent>
                  </v:textbox>
                </v:shape>
                <v:shape id="Metin Kutusu 17" o:spid="_x0000_s1049" type="#_x0000_t202" style="position:absolute;left:39909;top:30470;width:6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" filled="f" strokecolor="#ed7d31 [3205]" strokeweight="1pt">
                  <v:stroke dashstyle="dashDot"/>
                  <v:textbox>
                    <w:txbxContent>
                      <w:p w14:paraId="5844C93E" w14:textId="77777777" w:rsidR="00AA736A" w:rsidRDefault="00AA736A" w:rsidP="00442828">
                        <w:pPr>
                          <w:pStyle w:val="NormalWeb"/>
                          <w:spacing w:before="0" w:after="0"/>
                          <w:jc w:val="both"/>
                        </w:pPr>
                        <w:r>
                          <w:rPr>
                            <w:rFonts w:eastAsia="Calibri"/>
                          </w:rPr>
                          <w:t>8.8.0</w:t>
                        </w:r>
                      </w:p>
                    </w:txbxContent>
                  </v:textbox>
                </v:shape>
                <v:shape id="Metin Kutusu 26" o:spid="_x0000_s1050" type="#_x0000_t202" style="position:absolute;left:3524;top:43233;width:52102;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496BC061" w14:textId="77777777" w:rsidR="00AA736A" w:rsidRPr="004A01F3" w:rsidRDefault="00AA736A" w:rsidP="00442828">
                        <w:pPr>
                          <w:rPr>
                            <w:sz w:val="20"/>
                            <w:szCs w:val="20"/>
                          </w:rPr>
                        </w:pPr>
                        <w:r>
                          <w:rPr>
                            <w:sz w:val="20"/>
                            <w:szCs w:val="20"/>
                          </w:rPr>
                          <w:t xml:space="preserve">              </w:t>
                        </w:r>
                        <w:r w:rsidRPr="004A01F3">
                          <w:rPr>
                            <w:sz w:val="20"/>
                            <w:szCs w:val="20"/>
                          </w:rPr>
                          <w:t>Sistemden çekilen enerji “+”, sisteme verilen enerji “-” olarak işaretlenmiştir.</w:t>
                        </w:r>
                      </w:p>
                    </w:txbxContent>
                  </v:textbox>
                </v:shape>
                <w10:anchorlock/>
              </v:group>
            </w:pict>
          </mc:Fallback>
        </mc:AlternateContent>
      </w:r>
    </w:p>
    <w:p w14:paraId="33CCAAE5" w14:textId="77777777" w:rsidR="00442828" w:rsidRPr="00220716" w:rsidRDefault="00442828" w:rsidP="00004FCE">
      <w:pPr>
        <w:spacing w:after="0"/>
        <w:ind w:firstLine="709"/>
        <w:rPr>
          <w:rFonts w:ascii="Times New Roman" w:hAnsi="Times New Roman"/>
          <w:sz w:val="24"/>
          <w:szCs w:val="24"/>
        </w:rPr>
      </w:pPr>
    </w:p>
    <w:p w14:paraId="4DC4EE61" w14:textId="77777777" w:rsidR="00442828" w:rsidRPr="00220716" w:rsidRDefault="00442828" w:rsidP="00004FCE">
      <w:pPr>
        <w:spacing w:after="0"/>
        <w:ind w:firstLine="709"/>
        <w:rPr>
          <w:rFonts w:ascii="Times New Roman" w:hAnsi="Times New Roman"/>
          <w:sz w:val="24"/>
          <w:szCs w:val="24"/>
        </w:rPr>
      </w:pPr>
    </w:p>
    <w:p w14:paraId="16F9E9A4" w14:textId="77777777" w:rsidR="00442828" w:rsidRPr="00220716" w:rsidRDefault="00442828" w:rsidP="00004FCE">
      <w:pPr>
        <w:spacing w:after="0"/>
        <w:ind w:firstLine="709"/>
        <w:rPr>
          <w:rFonts w:ascii="Times New Roman" w:hAnsi="Times New Roman"/>
          <w:sz w:val="24"/>
          <w:szCs w:val="24"/>
        </w:rPr>
      </w:pPr>
      <w:r w:rsidRPr="00220716">
        <w:rPr>
          <w:rFonts w:ascii="Times New Roman" w:hAnsi="Times New Roman"/>
          <w:sz w:val="24"/>
          <w:szCs w:val="24"/>
        </w:rPr>
        <w:t>B) REAKTİF ENERJİ SINIR KONTROLLERİ</w:t>
      </w:r>
    </w:p>
    <w:p w14:paraId="0C84E95C" w14:textId="77777777" w:rsidR="00442828" w:rsidRPr="00220716" w:rsidRDefault="00442828" w:rsidP="00004FCE">
      <w:pPr>
        <w:spacing w:after="0"/>
        <w:ind w:firstLine="709"/>
        <w:rPr>
          <w:rFonts w:ascii="Times New Roman" w:hAnsi="Times New Roman"/>
          <w:sz w:val="24"/>
          <w:szCs w:val="24"/>
        </w:rPr>
      </w:pPr>
    </w:p>
    <w:p w14:paraId="61F92B69" w14:textId="77777777" w:rsidR="00442828" w:rsidRPr="00220716" w:rsidRDefault="00442828" w:rsidP="00004FCE">
      <w:pPr>
        <w:spacing w:after="0"/>
        <w:ind w:firstLine="709"/>
        <w:rPr>
          <w:rFonts w:ascii="Times New Roman" w:hAnsi="Times New Roman"/>
          <w:sz w:val="24"/>
          <w:szCs w:val="24"/>
        </w:rPr>
      </w:pPr>
    </w:p>
    <w:p w14:paraId="2F0355CE" w14:textId="77777777" w:rsidR="00442828" w:rsidRPr="00220716" w:rsidRDefault="00442828" w:rsidP="00004FCE">
      <w:pPr>
        <w:spacing w:after="0"/>
        <w:ind w:firstLine="709"/>
        <w:rPr>
          <w:rFonts w:ascii="Times New Roman" w:hAnsi="Times New Roman"/>
          <w:b/>
          <w:sz w:val="24"/>
          <w:szCs w:val="24"/>
        </w:rPr>
      </w:pPr>
      <w:r w:rsidRPr="00220716">
        <w:rPr>
          <w:rFonts w:ascii="Times New Roman" w:hAnsi="Times New Roman"/>
          <w:b/>
          <w:sz w:val="24"/>
          <w:szCs w:val="24"/>
        </w:rPr>
        <w:t>I. Kurulu Güç &lt; 50KVA ise,</w:t>
      </w:r>
    </w:p>
    <w:p w14:paraId="2DFF8093" w14:textId="77777777" w:rsidR="00442828" w:rsidRPr="00220716" w:rsidRDefault="00442828" w:rsidP="00004FCE">
      <w:pPr>
        <w:spacing w:after="0"/>
        <w:ind w:firstLine="709"/>
        <w:rPr>
          <w:rFonts w:ascii="Times New Roman" w:hAnsi="Times New Roman"/>
          <w:sz w:val="24"/>
          <w:szCs w:val="24"/>
        </w:rPr>
      </w:pPr>
    </w:p>
    <w:p w14:paraId="3DF45ED8" w14:textId="77777777" w:rsidR="00442828" w:rsidRPr="00220716" w:rsidRDefault="00442828" w:rsidP="00004FCE">
      <w:pPr>
        <w:spacing w:after="0"/>
        <w:ind w:firstLine="709"/>
        <w:rPr>
          <w:rFonts w:ascii="Times New Roman" w:hAnsi="Times New Roman"/>
          <w:sz w:val="24"/>
          <w:szCs w:val="24"/>
          <w:u w:val="single"/>
        </w:rPr>
      </w:pPr>
      <w:r w:rsidRPr="00220716">
        <w:rPr>
          <w:rFonts w:ascii="Times New Roman" w:hAnsi="Times New Roman"/>
          <w:sz w:val="24"/>
          <w:szCs w:val="24"/>
          <w:u w:val="single"/>
        </w:rPr>
        <w:t>a) Çekiş Yönünde (Tüketici);</w:t>
      </w:r>
    </w:p>
    <w:p w14:paraId="62E75D55" w14:textId="77777777" w:rsidR="00442828" w:rsidRPr="00220716" w:rsidRDefault="00442828" w:rsidP="00004FCE">
      <w:pPr>
        <w:spacing w:after="0"/>
        <w:ind w:firstLine="709"/>
        <w:rPr>
          <w:rFonts w:ascii="Times New Roman" w:hAnsi="Times New Roman"/>
          <w:sz w:val="24"/>
          <w:szCs w:val="24"/>
        </w:rPr>
      </w:pPr>
    </w:p>
    <w:p w14:paraId="60F4700D" w14:textId="3B264441"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hAnsi="Times New Roman"/>
          <w:sz w:val="24"/>
          <w:szCs w:val="24"/>
        </w:rPr>
        <w:t xml:space="preserve">(1)  </w:t>
      </w:r>
      <m:oMath>
        <m:f>
          <m:fPr>
            <m:ctrlPr>
              <w:rPr>
                <w:rFonts w:ascii="Cambria Math" w:hAnsi="Cambria Math"/>
                <w:i/>
                <w:sz w:val="24"/>
                <w:szCs w:val="24"/>
              </w:rPr>
            </m:ctrlPr>
          </m:fPr>
          <m:num>
            <m:r>
              <w:rPr>
                <w:rFonts w:ascii="Cambria Math" w:hAnsi="Cambria Math"/>
                <w:sz w:val="24"/>
                <w:szCs w:val="24"/>
              </w:rPr>
              <m:t>ÇERE</m:t>
            </m:r>
          </m:num>
          <m:den>
            <m:r>
              <w:rPr>
                <w:rFonts w:ascii="Cambria Math" w:hAnsi="Cambria Math"/>
                <w:sz w:val="24"/>
                <w:szCs w:val="24"/>
              </w:rPr>
              <m:t>ÇAE</m:t>
            </m:r>
          </m:den>
        </m:f>
      </m:oMath>
      <w:r w:rsidRPr="00220716">
        <w:rPr>
          <w:rFonts w:ascii="Times New Roman" w:eastAsiaTheme="minorEastAsia" w:hAnsi="Times New Roman"/>
          <w:sz w:val="24"/>
          <w:szCs w:val="24"/>
        </w:rPr>
        <w:t>&gt;0,33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ÇERE*Reaktif Enerji Birim Bedeli,</w:t>
      </w:r>
    </w:p>
    <w:p w14:paraId="1C7B8B53" w14:textId="77777777" w:rsidR="00442828" w:rsidRPr="00220716" w:rsidRDefault="00442828" w:rsidP="00004FCE">
      <w:pPr>
        <w:spacing w:after="0"/>
        <w:ind w:firstLine="709"/>
        <w:rPr>
          <w:rFonts w:ascii="Times New Roman" w:eastAsiaTheme="minorEastAsia" w:hAnsi="Times New Roman"/>
          <w:sz w:val="24"/>
          <w:szCs w:val="24"/>
        </w:rPr>
      </w:pPr>
    </w:p>
    <w:p w14:paraId="4A9CB882" w14:textId="461540E3"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eastAsiaTheme="minorEastAsia" w:hAnsi="Times New Roman"/>
          <w:sz w:val="24"/>
          <w:szCs w:val="24"/>
        </w:rPr>
        <w:t xml:space="preserve">(2) </w:t>
      </w:r>
      <m:oMath>
        <m:f>
          <m:fPr>
            <m:ctrlPr>
              <w:rPr>
                <w:rFonts w:ascii="Cambria Math" w:hAnsi="Cambria Math"/>
                <w:i/>
                <w:sz w:val="24"/>
                <w:szCs w:val="24"/>
              </w:rPr>
            </m:ctrlPr>
          </m:fPr>
          <m:num>
            <m:r>
              <w:rPr>
                <w:rFonts w:ascii="Cambria Math" w:hAnsi="Cambria Math"/>
                <w:sz w:val="24"/>
                <w:szCs w:val="24"/>
              </w:rPr>
              <m:t>VKRE</m:t>
            </m:r>
          </m:num>
          <m:den>
            <m:r>
              <w:rPr>
                <w:rFonts w:ascii="Cambria Math" w:hAnsi="Cambria Math"/>
                <w:sz w:val="24"/>
                <w:szCs w:val="24"/>
              </w:rPr>
              <m:t>ÇAE</m:t>
            </m:r>
          </m:den>
        </m:f>
      </m:oMath>
      <w:r w:rsidRPr="00220716">
        <w:rPr>
          <w:rFonts w:ascii="Times New Roman" w:eastAsiaTheme="minorEastAsia" w:hAnsi="Times New Roman"/>
          <w:sz w:val="24"/>
          <w:szCs w:val="24"/>
        </w:rPr>
        <w:t>&gt;0,2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VKRE*Reaktif Enerji Birim Bedeli,</w:t>
      </w:r>
    </w:p>
    <w:p w14:paraId="795F2665" w14:textId="77777777" w:rsidR="00442828" w:rsidRPr="00220716" w:rsidRDefault="00442828" w:rsidP="00004FCE">
      <w:pPr>
        <w:spacing w:after="0"/>
        <w:ind w:firstLine="709"/>
        <w:rPr>
          <w:rFonts w:ascii="Times New Roman" w:eastAsiaTheme="minorEastAsia" w:hAnsi="Times New Roman"/>
          <w:sz w:val="24"/>
          <w:szCs w:val="24"/>
        </w:rPr>
      </w:pPr>
    </w:p>
    <w:p w14:paraId="5250E25B" w14:textId="3867250C"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eastAsiaTheme="minorEastAsia" w:hAnsi="Times New Roman"/>
          <w:sz w:val="24"/>
          <w:szCs w:val="24"/>
        </w:rPr>
        <w:t xml:space="preserve">(3) Eğer (1) ve (2)’deki limit aynı anda aşılmış ise (1) ve (2)’de hesaplanan değerlerin en yükseği </w:t>
      </w:r>
      <w:r w:rsidR="0093538E">
        <w:rPr>
          <w:rFonts w:ascii="Times New Roman" w:eastAsiaTheme="minorEastAsia" w:hAnsi="Times New Roman"/>
          <w:sz w:val="24"/>
          <w:szCs w:val="24"/>
        </w:rPr>
        <w:t xml:space="preserve">Reaktif Enerji Bedeli </w:t>
      </w:r>
      <w:r w:rsidRPr="00220716">
        <w:rPr>
          <w:rFonts w:ascii="Times New Roman" w:eastAsiaTheme="minorEastAsia" w:hAnsi="Times New Roman"/>
          <w:sz w:val="24"/>
          <w:szCs w:val="24"/>
        </w:rPr>
        <w:t>olarak kullanıcıya yansıtılır.</w:t>
      </w:r>
    </w:p>
    <w:p w14:paraId="0408AC08" w14:textId="77777777" w:rsidR="00442828" w:rsidRPr="00220716" w:rsidRDefault="00442828" w:rsidP="00004FCE">
      <w:pPr>
        <w:spacing w:after="0"/>
        <w:ind w:firstLine="709"/>
        <w:rPr>
          <w:rFonts w:ascii="Times New Roman" w:hAnsi="Times New Roman"/>
          <w:sz w:val="24"/>
          <w:szCs w:val="24"/>
        </w:rPr>
      </w:pPr>
    </w:p>
    <w:p w14:paraId="5BBC62C1" w14:textId="77777777" w:rsidR="00442828" w:rsidRPr="00220716" w:rsidRDefault="00442828" w:rsidP="00004FCE">
      <w:pPr>
        <w:spacing w:after="0"/>
        <w:ind w:firstLine="709"/>
        <w:rPr>
          <w:rFonts w:ascii="Times New Roman" w:hAnsi="Times New Roman"/>
          <w:sz w:val="24"/>
          <w:szCs w:val="24"/>
          <w:u w:val="single"/>
        </w:rPr>
      </w:pPr>
      <w:r w:rsidRPr="00220716">
        <w:rPr>
          <w:rFonts w:ascii="Times New Roman" w:hAnsi="Times New Roman"/>
          <w:sz w:val="24"/>
          <w:szCs w:val="24"/>
          <w:u w:val="single"/>
        </w:rPr>
        <w:t xml:space="preserve">b)Veriş Yönünde (Üretici) </w:t>
      </w:r>
    </w:p>
    <w:p w14:paraId="65257AA0" w14:textId="77777777" w:rsidR="00442828" w:rsidRPr="00220716" w:rsidRDefault="00442828" w:rsidP="00004FCE">
      <w:pPr>
        <w:spacing w:after="0"/>
        <w:ind w:firstLine="709"/>
        <w:rPr>
          <w:rFonts w:ascii="Times New Roman" w:hAnsi="Times New Roman"/>
          <w:sz w:val="24"/>
          <w:szCs w:val="24"/>
        </w:rPr>
      </w:pPr>
    </w:p>
    <w:p w14:paraId="69DE3745" w14:textId="68051C5E"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hAnsi="Times New Roman"/>
          <w:sz w:val="24"/>
          <w:szCs w:val="24"/>
        </w:rPr>
        <w:lastRenderedPageBreak/>
        <w:t xml:space="preserve">(1)  </w:t>
      </w:r>
      <m:oMath>
        <m:f>
          <m:fPr>
            <m:ctrlPr>
              <w:rPr>
                <w:rFonts w:ascii="Cambria Math" w:hAnsi="Cambria Math"/>
                <w:i/>
                <w:sz w:val="24"/>
                <w:szCs w:val="24"/>
              </w:rPr>
            </m:ctrlPr>
          </m:fPr>
          <m:num>
            <m:r>
              <w:rPr>
                <w:rFonts w:ascii="Cambria Math" w:hAnsi="Cambria Math"/>
                <w:sz w:val="24"/>
                <w:szCs w:val="24"/>
              </w:rPr>
              <m:t>ÇKRE</m:t>
            </m:r>
          </m:num>
          <m:den>
            <m:r>
              <w:rPr>
                <w:rFonts w:ascii="Cambria Math" w:hAnsi="Cambria Math"/>
                <w:sz w:val="24"/>
                <w:szCs w:val="24"/>
              </w:rPr>
              <m:t>ÇAE</m:t>
            </m:r>
          </m:den>
        </m:f>
      </m:oMath>
      <w:r w:rsidRPr="00220716">
        <w:rPr>
          <w:rFonts w:ascii="Times New Roman" w:eastAsiaTheme="minorEastAsia" w:hAnsi="Times New Roman"/>
          <w:sz w:val="24"/>
          <w:szCs w:val="24"/>
        </w:rPr>
        <w:t>&gt;0,33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ÇKRE*Reaktif Enerji Birim Bedeli olarak kullanıcıya yansıtılır.</w:t>
      </w:r>
    </w:p>
    <w:p w14:paraId="0CFB4888" w14:textId="77777777" w:rsidR="00442828" w:rsidRPr="00220716" w:rsidRDefault="00442828" w:rsidP="00004FCE">
      <w:pPr>
        <w:spacing w:after="0"/>
        <w:ind w:firstLine="709"/>
        <w:rPr>
          <w:rFonts w:ascii="Times New Roman" w:eastAsiaTheme="minorEastAsia" w:hAnsi="Times New Roman"/>
          <w:sz w:val="24"/>
          <w:szCs w:val="24"/>
        </w:rPr>
      </w:pPr>
    </w:p>
    <w:p w14:paraId="1F1A438E" w14:textId="77777777" w:rsidR="00442828" w:rsidRPr="00220716" w:rsidRDefault="00442828" w:rsidP="00004FCE">
      <w:pPr>
        <w:spacing w:after="0"/>
        <w:ind w:firstLine="709"/>
        <w:rPr>
          <w:rFonts w:ascii="Times New Roman" w:hAnsi="Times New Roman"/>
          <w:b/>
          <w:sz w:val="24"/>
          <w:szCs w:val="24"/>
        </w:rPr>
      </w:pPr>
      <w:r w:rsidRPr="00220716">
        <w:rPr>
          <w:rFonts w:ascii="Times New Roman" w:hAnsi="Times New Roman"/>
          <w:b/>
          <w:sz w:val="24"/>
          <w:szCs w:val="24"/>
        </w:rPr>
        <w:t xml:space="preserve">II. Kurulu Güç ≥ 50KVA ise, </w:t>
      </w:r>
    </w:p>
    <w:p w14:paraId="4D9E5043" w14:textId="77777777" w:rsidR="00442828" w:rsidRPr="00220716" w:rsidRDefault="00442828" w:rsidP="00004FCE">
      <w:pPr>
        <w:spacing w:after="0"/>
        <w:ind w:firstLine="709"/>
        <w:rPr>
          <w:rFonts w:ascii="Times New Roman" w:eastAsiaTheme="minorEastAsia" w:hAnsi="Times New Roman"/>
          <w:sz w:val="24"/>
          <w:szCs w:val="24"/>
        </w:rPr>
      </w:pPr>
    </w:p>
    <w:p w14:paraId="4D7A0496" w14:textId="77777777" w:rsidR="00442828" w:rsidRPr="00220716" w:rsidRDefault="00442828" w:rsidP="00004FCE">
      <w:pPr>
        <w:spacing w:after="0"/>
        <w:ind w:firstLine="709"/>
        <w:rPr>
          <w:rFonts w:ascii="Times New Roman" w:hAnsi="Times New Roman"/>
          <w:sz w:val="24"/>
          <w:szCs w:val="24"/>
          <w:u w:val="single"/>
        </w:rPr>
      </w:pPr>
      <w:r w:rsidRPr="00220716">
        <w:rPr>
          <w:rFonts w:ascii="Times New Roman" w:hAnsi="Times New Roman"/>
          <w:sz w:val="24"/>
          <w:szCs w:val="24"/>
          <w:u w:val="single"/>
        </w:rPr>
        <w:t>a) Çekiş Yönünde (Tüketici);</w:t>
      </w:r>
    </w:p>
    <w:p w14:paraId="5D0EDE0F" w14:textId="77777777" w:rsidR="00442828" w:rsidRPr="00220716" w:rsidRDefault="00442828" w:rsidP="00004FCE">
      <w:pPr>
        <w:spacing w:after="0"/>
        <w:ind w:firstLine="709"/>
        <w:rPr>
          <w:rFonts w:ascii="Times New Roman" w:hAnsi="Times New Roman"/>
          <w:sz w:val="24"/>
          <w:szCs w:val="24"/>
        </w:rPr>
      </w:pPr>
    </w:p>
    <w:p w14:paraId="1E69D10C" w14:textId="271E2847"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hAnsi="Times New Roman"/>
          <w:sz w:val="24"/>
          <w:szCs w:val="24"/>
        </w:rPr>
        <w:t xml:space="preserve">(1)  </w:t>
      </w:r>
      <m:oMath>
        <m:f>
          <m:fPr>
            <m:ctrlPr>
              <w:rPr>
                <w:rFonts w:ascii="Cambria Math" w:hAnsi="Cambria Math"/>
                <w:i/>
                <w:sz w:val="24"/>
                <w:szCs w:val="24"/>
              </w:rPr>
            </m:ctrlPr>
          </m:fPr>
          <m:num>
            <m:r>
              <w:rPr>
                <w:rFonts w:ascii="Cambria Math" w:hAnsi="Cambria Math"/>
                <w:sz w:val="24"/>
                <w:szCs w:val="24"/>
              </w:rPr>
              <m:t>ÇERE</m:t>
            </m:r>
          </m:num>
          <m:den>
            <m:r>
              <w:rPr>
                <w:rFonts w:ascii="Cambria Math" w:hAnsi="Cambria Math"/>
                <w:sz w:val="24"/>
                <w:szCs w:val="24"/>
              </w:rPr>
              <m:t>ÇAE</m:t>
            </m:r>
          </m:den>
        </m:f>
      </m:oMath>
      <w:r w:rsidRPr="00220716">
        <w:rPr>
          <w:rFonts w:ascii="Times New Roman" w:eastAsiaTheme="minorEastAsia" w:hAnsi="Times New Roman"/>
          <w:sz w:val="24"/>
          <w:szCs w:val="24"/>
        </w:rPr>
        <w:t>&gt;0,2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ÇERE*Reaktif Enerji Birim Bedeli,</w:t>
      </w:r>
    </w:p>
    <w:p w14:paraId="5C858CE7" w14:textId="77777777" w:rsidR="00442828" w:rsidRPr="00220716" w:rsidRDefault="00442828" w:rsidP="00004FCE">
      <w:pPr>
        <w:spacing w:after="0"/>
        <w:ind w:firstLine="709"/>
        <w:rPr>
          <w:rFonts w:ascii="Times New Roman" w:eastAsiaTheme="minorEastAsia" w:hAnsi="Times New Roman"/>
          <w:sz w:val="24"/>
          <w:szCs w:val="24"/>
        </w:rPr>
      </w:pPr>
    </w:p>
    <w:p w14:paraId="0A7B6811" w14:textId="4AFBF55F"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eastAsiaTheme="minorEastAsia" w:hAnsi="Times New Roman"/>
          <w:sz w:val="24"/>
          <w:szCs w:val="24"/>
        </w:rPr>
        <w:t xml:space="preserve">(2) </w:t>
      </w:r>
      <m:oMath>
        <m:f>
          <m:fPr>
            <m:ctrlPr>
              <w:rPr>
                <w:rFonts w:ascii="Cambria Math" w:hAnsi="Cambria Math"/>
                <w:i/>
                <w:sz w:val="24"/>
                <w:szCs w:val="24"/>
              </w:rPr>
            </m:ctrlPr>
          </m:fPr>
          <m:num>
            <m:r>
              <w:rPr>
                <w:rFonts w:ascii="Cambria Math" w:hAnsi="Cambria Math"/>
                <w:sz w:val="24"/>
                <w:szCs w:val="24"/>
              </w:rPr>
              <m:t>VKRE</m:t>
            </m:r>
          </m:num>
          <m:den>
            <m:r>
              <w:rPr>
                <w:rFonts w:ascii="Cambria Math" w:hAnsi="Cambria Math"/>
                <w:sz w:val="24"/>
                <w:szCs w:val="24"/>
              </w:rPr>
              <m:t>ÇAE</m:t>
            </m:r>
          </m:den>
        </m:f>
      </m:oMath>
      <w:r w:rsidRPr="00220716">
        <w:rPr>
          <w:rFonts w:ascii="Times New Roman" w:eastAsiaTheme="minorEastAsia" w:hAnsi="Times New Roman"/>
          <w:sz w:val="24"/>
          <w:szCs w:val="24"/>
        </w:rPr>
        <w:t>&gt;0,15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VKRE*Reaktif Enerji Birim Bedeli,</w:t>
      </w:r>
    </w:p>
    <w:p w14:paraId="3B54081A" w14:textId="77777777" w:rsidR="00442828" w:rsidRPr="00220716" w:rsidRDefault="00442828" w:rsidP="00004FCE">
      <w:pPr>
        <w:spacing w:after="0"/>
        <w:ind w:firstLine="709"/>
        <w:rPr>
          <w:rFonts w:ascii="Times New Roman" w:eastAsiaTheme="minorEastAsia" w:hAnsi="Times New Roman"/>
          <w:sz w:val="24"/>
          <w:szCs w:val="24"/>
        </w:rPr>
      </w:pPr>
    </w:p>
    <w:p w14:paraId="21C7A291" w14:textId="3F012596" w:rsidR="00442828" w:rsidRPr="00220716" w:rsidRDefault="00442828" w:rsidP="00004FCE">
      <w:pPr>
        <w:spacing w:after="0"/>
        <w:ind w:firstLine="709"/>
        <w:rPr>
          <w:rFonts w:ascii="Times New Roman" w:eastAsiaTheme="minorEastAsia" w:hAnsi="Times New Roman"/>
          <w:sz w:val="24"/>
          <w:szCs w:val="24"/>
        </w:rPr>
      </w:pPr>
      <w:r w:rsidRPr="00220716">
        <w:rPr>
          <w:rFonts w:ascii="Times New Roman" w:eastAsiaTheme="minorEastAsia" w:hAnsi="Times New Roman"/>
          <w:sz w:val="24"/>
          <w:szCs w:val="24"/>
        </w:rPr>
        <w:t xml:space="preserve">(3) Eğer (1) ve (2)’deki limit aynı anda aşılmış ise (1) ve (2)’de hesaplanan değerlerin en yükseği </w:t>
      </w:r>
      <w:r w:rsidR="0093538E">
        <w:rPr>
          <w:rFonts w:ascii="Times New Roman" w:eastAsiaTheme="minorEastAsia" w:hAnsi="Times New Roman"/>
          <w:sz w:val="24"/>
          <w:szCs w:val="24"/>
        </w:rPr>
        <w:t xml:space="preserve">Reaktif Enerji Bedeli </w:t>
      </w:r>
      <w:r w:rsidRPr="00220716">
        <w:rPr>
          <w:rFonts w:ascii="Times New Roman" w:eastAsiaTheme="minorEastAsia" w:hAnsi="Times New Roman"/>
          <w:sz w:val="24"/>
          <w:szCs w:val="24"/>
        </w:rPr>
        <w:t>olarak kullanıcıya yansıtılır.</w:t>
      </w:r>
    </w:p>
    <w:p w14:paraId="02B45558" w14:textId="77777777" w:rsidR="00442828" w:rsidRPr="00220716" w:rsidRDefault="00442828" w:rsidP="00004FCE">
      <w:pPr>
        <w:spacing w:after="0"/>
        <w:ind w:firstLine="709"/>
        <w:rPr>
          <w:rFonts w:ascii="Times New Roman" w:hAnsi="Times New Roman"/>
          <w:sz w:val="24"/>
          <w:szCs w:val="24"/>
        </w:rPr>
      </w:pPr>
    </w:p>
    <w:p w14:paraId="5B3ABB14" w14:textId="77777777" w:rsidR="00442828" w:rsidRPr="00220716" w:rsidRDefault="00442828" w:rsidP="00004FCE">
      <w:pPr>
        <w:spacing w:after="0"/>
        <w:ind w:firstLine="709"/>
        <w:rPr>
          <w:rFonts w:ascii="Times New Roman" w:hAnsi="Times New Roman"/>
          <w:sz w:val="24"/>
          <w:szCs w:val="24"/>
          <w:u w:val="single"/>
        </w:rPr>
      </w:pPr>
      <w:r w:rsidRPr="00220716">
        <w:rPr>
          <w:rFonts w:ascii="Times New Roman" w:hAnsi="Times New Roman"/>
          <w:sz w:val="24"/>
          <w:szCs w:val="24"/>
          <w:u w:val="single"/>
        </w:rPr>
        <w:t xml:space="preserve">b)Veriş Yönünde (Üretici) </w:t>
      </w:r>
    </w:p>
    <w:p w14:paraId="7727CB40" w14:textId="77777777" w:rsidR="00442828" w:rsidRPr="00220716" w:rsidRDefault="00442828" w:rsidP="00004FCE">
      <w:pPr>
        <w:spacing w:after="0"/>
        <w:ind w:firstLine="709"/>
        <w:rPr>
          <w:rFonts w:ascii="Times New Roman" w:hAnsi="Times New Roman"/>
          <w:sz w:val="24"/>
          <w:szCs w:val="24"/>
        </w:rPr>
      </w:pPr>
    </w:p>
    <w:p w14:paraId="6B6DB7D6" w14:textId="2A0BD0CC" w:rsidR="00442828" w:rsidRDefault="00442828" w:rsidP="00004FCE">
      <w:pPr>
        <w:spacing w:after="0"/>
        <w:ind w:firstLine="709"/>
      </w:pPr>
      <w:r w:rsidRPr="00220716">
        <w:rPr>
          <w:rFonts w:ascii="Times New Roman" w:hAnsi="Times New Roman"/>
          <w:sz w:val="24"/>
          <w:szCs w:val="24"/>
        </w:rPr>
        <w:t xml:space="preserve">(1)  </w:t>
      </w:r>
      <m:oMath>
        <m:f>
          <m:fPr>
            <m:ctrlPr>
              <w:rPr>
                <w:rFonts w:ascii="Cambria Math" w:hAnsi="Cambria Math"/>
                <w:i/>
                <w:sz w:val="24"/>
                <w:szCs w:val="24"/>
              </w:rPr>
            </m:ctrlPr>
          </m:fPr>
          <m:num>
            <m:r>
              <w:rPr>
                <w:rFonts w:ascii="Cambria Math" w:hAnsi="Cambria Math"/>
                <w:sz w:val="24"/>
                <w:szCs w:val="24"/>
              </w:rPr>
              <m:t>ÇKRE</m:t>
            </m:r>
          </m:num>
          <m:den>
            <m:r>
              <w:rPr>
                <w:rFonts w:ascii="Cambria Math" w:hAnsi="Cambria Math"/>
                <w:sz w:val="24"/>
                <w:szCs w:val="24"/>
              </w:rPr>
              <m:t>ÇAE</m:t>
            </m:r>
          </m:den>
        </m:f>
      </m:oMath>
      <w:r w:rsidRPr="00220716">
        <w:rPr>
          <w:rFonts w:ascii="Times New Roman" w:eastAsiaTheme="minorEastAsia" w:hAnsi="Times New Roman"/>
          <w:sz w:val="24"/>
          <w:szCs w:val="24"/>
        </w:rPr>
        <w:t>&gt;0,2 ise</w:t>
      </w:r>
      <w:r w:rsidR="0093538E">
        <w:rPr>
          <w:rFonts w:ascii="Times New Roman" w:eastAsiaTheme="minorEastAsia" w:hAnsi="Times New Roman"/>
          <w:sz w:val="24"/>
          <w:szCs w:val="24"/>
        </w:rPr>
        <w:t>,</w:t>
      </w:r>
      <w:r w:rsidRPr="00220716">
        <w:rPr>
          <w:rFonts w:ascii="Times New Roman" w:eastAsiaTheme="minorEastAsia" w:hAnsi="Times New Roman"/>
          <w:sz w:val="24"/>
          <w:szCs w:val="24"/>
        </w:rPr>
        <w:t xml:space="preserve"> </w:t>
      </w:r>
      <w:r w:rsidR="0093538E">
        <w:rPr>
          <w:rFonts w:ascii="Times New Roman" w:eastAsiaTheme="minorEastAsia" w:hAnsi="Times New Roman"/>
          <w:sz w:val="24"/>
          <w:szCs w:val="24"/>
        </w:rPr>
        <w:t>Reaktif Enerji Bedeli</w:t>
      </w:r>
      <w:r w:rsidRPr="00220716">
        <w:rPr>
          <w:rFonts w:ascii="Times New Roman" w:eastAsiaTheme="minorEastAsia" w:hAnsi="Times New Roman"/>
          <w:sz w:val="24"/>
          <w:szCs w:val="24"/>
        </w:rPr>
        <w:t>= ÇKRE*Reaktif Enerji Birim Bedeli olarak kullanıcıya yansıtılır.</w:t>
      </w:r>
    </w:p>
    <w:p w14:paraId="0F96C5B4" w14:textId="77777777" w:rsidR="00442828" w:rsidRPr="008E4A50" w:rsidRDefault="00442828" w:rsidP="00004FCE">
      <w:pPr>
        <w:pStyle w:val="NormalWeb"/>
        <w:spacing w:before="0" w:after="0"/>
        <w:ind w:firstLine="709"/>
        <w:jc w:val="both"/>
        <w:rPr>
          <w:lang w:val="tr-TR"/>
        </w:rPr>
      </w:pPr>
    </w:p>
    <w:sectPr w:rsidR="00442828" w:rsidRPr="008E4A50" w:rsidSect="0046563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4E52" w14:textId="77777777" w:rsidR="00CE16C6" w:rsidRDefault="00CE16C6" w:rsidP="00204ECE">
      <w:pPr>
        <w:spacing w:after="0" w:line="240" w:lineRule="auto"/>
      </w:pPr>
      <w:r>
        <w:separator/>
      </w:r>
    </w:p>
  </w:endnote>
  <w:endnote w:type="continuationSeparator" w:id="0">
    <w:p w14:paraId="4A16B860" w14:textId="77777777" w:rsidR="00CE16C6" w:rsidRDefault="00CE16C6" w:rsidP="002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76004"/>
      <w:docPartObj>
        <w:docPartGallery w:val="Page Numbers (Bottom of Page)"/>
        <w:docPartUnique/>
      </w:docPartObj>
    </w:sdtPr>
    <w:sdtEndPr>
      <w:rPr>
        <w:rFonts w:ascii="Times New Roman" w:hAnsi="Times New Roman"/>
        <w:sz w:val="20"/>
        <w:szCs w:val="20"/>
      </w:rPr>
    </w:sdtEndPr>
    <w:sdtContent>
      <w:p w14:paraId="1E716412" w14:textId="2F321A9B" w:rsidR="00AA736A" w:rsidRPr="002408FB" w:rsidRDefault="00AA736A">
        <w:pPr>
          <w:pStyle w:val="AltBilgi0"/>
          <w:jc w:val="right"/>
          <w:rPr>
            <w:rFonts w:ascii="Times New Roman" w:hAnsi="Times New Roman"/>
            <w:sz w:val="20"/>
            <w:szCs w:val="20"/>
          </w:rPr>
        </w:pPr>
        <w:r w:rsidRPr="002408FB">
          <w:rPr>
            <w:rFonts w:ascii="Times New Roman" w:hAnsi="Times New Roman"/>
            <w:sz w:val="20"/>
            <w:szCs w:val="20"/>
          </w:rPr>
          <w:fldChar w:fldCharType="begin"/>
        </w:r>
        <w:r w:rsidRPr="002408FB">
          <w:rPr>
            <w:rFonts w:ascii="Times New Roman" w:hAnsi="Times New Roman"/>
            <w:sz w:val="20"/>
            <w:szCs w:val="20"/>
          </w:rPr>
          <w:instrText>PAGE   \* MERGEFORMAT</w:instrText>
        </w:r>
        <w:r w:rsidRPr="002408FB">
          <w:rPr>
            <w:rFonts w:ascii="Times New Roman" w:hAnsi="Times New Roman"/>
            <w:sz w:val="20"/>
            <w:szCs w:val="20"/>
          </w:rPr>
          <w:fldChar w:fldCharType="separate"/>
        </w:r>
        <w:r w:rsidR="00B01F60">
          <w:rPr>
            <w:rFonts w:ascii="Times New Roman" w:hAnsi="Times New Roman"/>
            <w:noProof/>
            <w:sz w:val="20"/>
            <w:szCs w:val="20"/>
          </w:rPr>
          <w:t>12</w:t>
        </w:r>
        <w:r w:rsidRPr="002408FB">
          <w:rPr>
            <w:rFonts w:ascii="Times New Roman" w:hAnsi="Times New Roman"/>
            <w:sz w:val="20"/>
            <w:szCs w:val="20"/>
          </w:rPr>
          <w:fldChar w:fldCharType="end"/>
        </w:r>
      </w:p>
    </w:sdtContent>
  </w:sdt>
  <w:p w14:paraId="4242E4F8" w14:textId="77777777" w:rsidR="00AA736A" w:rsidRDefault="00AA73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E5038" w14:textId="77777777" w:rsidR="00CE16C6" w:rsidRDefault="00CE16C6" w:rsidP="00204ECE">
      <w:pPr>
        <w:spacing w:after="0" w:line="240" w:lineRule="auto"/>
      </w:pPr>
      <w:r>
        <w:separator/>
      </w:r>
    </w:p>
  </w:footnote>
  <w:footnote w:type="continuationSeparator" w:id="0">
    <w:p w14:paraId="4FFF276C" w14:textId="77777777" w:rsidR="00CE16C6" w:rsidRDefault="00CE16C6" w:rsidP="0020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EF4"/>
    <w:multiLevelType w:val="hybridMultilevel"/>
    <w:tmpl w:val="620CF3F8"/>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5484934"/>
    <w:multiLevelType w:val="hybridMultilevel"/>
    <w:tmpl w:val="0C2AE710"/>
    <w:lvl w:ilvl="0" w:tplc="5D62D17A">
      <w:start w:val="2"/>
      <w:numFmt w:val="decimal"/>
      <w:lvlText w:val="(%1)"/>
      <w:lvlJc w:val="left"/>
      <w:pPr>
        <w:ind w:left="1350" w:hanging="36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15:restartNumberingAfterBreak="0">
    <w:nsid w:val="05681EAA"/>
    <w:multiLevelType w:val="hybridMultilevel"/>
    <w:tmpl w:val="1716FCCE"/>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6854C8D"/>
    <w:multiLevelType w:val="hybridMultilevel"/>
    <w:tmpl w:val="EEA616F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07B26CE9"/>
    <w:multiLevelType w:val="hybridMultilevel"/>
    <w:tmpl w:val="DCCE627A"/>
    <w:lvl w:ilvl="0" w:tplc="39001AC2">
      <w:start w:val="2"/>
      <w:numFmt w:val="decimal"/>
      <w:lvlText w:val="(%1)"/>
      <w:lvlJc w:val="left"/>
      <w:pPr>
        <w:ind w:left="0" w:firstLine="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5" w15:restartNumberingAfterBreak="0">
    <w:nsid w:val="0AAD46EA"/>
    <w:multiLevelType w:val="hybridMultilevel"/>
    <w:tmpl w:val="88827142"/>
    <w:lvl w:ilvl="0" w:tplc="067E75D6">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EA5498"/>
    <w:multiLevelType w:val="hybridMultilevel"/>
    <w:tmpl w:val="08D08FFE"/>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0B671864"/>
    <w:multiLevelType w:val="hybridMultilevel"/>
    <w:tmpl w:val="83388DD4"/>
    <w:lvl w:ilvl="0" w:tplc="7568A190">
      <w:start w:val="2"/>
      <w:numFmt w:val="decimal"/>
      <w:lvlText w:val="(%1)"/>
      <w:lvlJc w:val="left"/>
      <w:pPr>
        <w:ind w:left="0" w:firstLine="709"/>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0D1B0014"/>
    <w:multiLevelType w:val="hybridMultilevel"/>
    <w:tmpl w:val="56568BE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0D8A284B"/>
    <w:multiLevelType w:val="hybridMultilevel"/>
    <w:tmpl w:val="012C32BE"/>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0E8E0220"/>
    <w:multiLevelType w:val="hybridMultilevel"/>
    <w:tmpl w:val="66FE938A"/>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0F9F0C5C"/>
    <w:multiLevelType w:val="hybridMultilevel"/>
    <w:tmpl w:val="EEA616F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0FE27EB1"/>
    <w:multiLevelType w:val="hybridMultilevel"/>
    <w:tmpl w:val="8DBCC742"/>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0FF854E4"/>
    <w:multiLevelType w:val="hybridMultilevel"/>
    <w:tmpl w:val="ECF4F7FC"/>
    <w:lvl w:ilvl="0" w:tplc="9864C91C">
      <w:start w:val="1"/>
      <w:numFmt w:val="decimal"/>
      <w:lvlText w:val="MADDE %1 - "/>
      <w:lvlJc w:val="left"/>
      <w:pPr>
        <w:ind w:left="0" w:firstLine="2978"/>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102636A2"/>
    <w:multiLevelType w:val="hybridMultilevel"/>
    <w:tmpl w:val="224AFCD2"/>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2376E64"/>
    <w:multiLevelType w:val="hybridMultilevel"/>
    <w:tmpl w:val="86E68AC6"/>
    <w:lvl w:ilvl="0" w:tplc="041F0017">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135269F9"/>
    <w:multiLevelType w:val="hybridMultilevel"/>
    <w:tmpl w:val="9878BDE8"/>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BE84E9C"/>
    <w:multiLevelType w:val="hybridMultilevel"/>
    <w:tmpl w:val="05E46B62"/>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3913A1"/>
    <w:multiLevelType w:val="hybridMultilevel"/>
    <w:tmpl w:val="686A2ECE"/>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24D116F0"/>
    <w:multiLevelType w:val="hybridMultilevel"/>
    <w:tmpl w:val="6476623A"/>
    <w:lvl w:ilvl="0" w:tplc="AED81770">
      <w:start w:val="1"/>
      <mc:AlternateContent>
        <mc:Choice Requires="w14">
          <w:numFmt w:val="custom" w:format="a, ç, ĝ, ..."/>
        </mc:Choice>
        <mc:Fallback>
          <w:numFmt w:val="decimal"/>
        </mc:Fallback>
      </mc:AlternateContent>
      <w:lvlText w:val="%1)"/>
      <w:lvlJc w:val="left"/>
      <w:pPr>
        <w:ind w:left="3130" w:hanging="360"/>
      </w:pPr>
      <w:rPr>
        <w:rFonts w:ascii="Times New Roman" w:eastAsiaTheme="minorHAnsi" w:hAnsi="Times New Roman" w:cs="Times New Roman" w:hint="default"/>
      </w:rPr>
    </w:lvl>
    <w:lvl w:ilvl="1" w:tplc="041F0019">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20" w15:restartNumberingAfterBreak="0">
    <w:nsid w:val="25515EB7"/>
    <w:multiLevelType w:val="hybridMultilevel"/>
    <w:tmpl w:val="EEA616F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270E6AFC"/>
    <w:multiLevelType w:val="hybridMultilevel"/>
    <w:tmpl w:val="48AA377E"/>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A92AA5"/>
    <w:multiLevelType w:val="hybridMultilevel"/>
    <w:tmpl w:val="6216564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284E717A"/>
    <w:multiLevelType w:val="hybridMultilevel"/>
    <w:tmpl w:val="47E80E4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2A7328FE"/>
    <w:multiLevelType w:val="hybridMultilevel"/>
    <w:tmpl w:val="A0AA15F2"/>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2BF47748"/>
    <w:multiLevelType w:val="hybridMultilevel"/>
    <w:tmpl w:val="C000434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30ED1EDA"/>
    <w:multiLevelType w:val="hybridMultilevel"/>
    <w:tmpl w:val="9A60FE64"/>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7" w15:restartNumberingAfterBreak="0">
    <w:nsid w:val="3201010E"/>
    <w:multiLevelType w:val="hybridMultilevel"/>
    <w:tmpl w:val="4C9A0C4A"/>
    <w:lvl w:ilvl="0" w:tplc="21541D9C">
      <w:start w:val="1"/>
      <w:numFmt w:val="decimal"/>
      <w:lvlText w:val="MADDE %1 - "/>
      <w:lvlJc w:val="left"/>
      <w:pPr>
        <w:ind w:left="0" w:firstLine="567"/>
      </w:pPr>
      <w:rPr>
        <w:rFonts w:ascii="Times New Roman" w:hAnsi="Times New Roman" w:hint="default"/>
        <w:b/>
        <w:i w:val="0"/>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36407A73"/>
    <w:multiLevelType w:val="hybridMultilevel"/>
    <w:tmpl w:val="CB12FF40"/>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366621DA"/>
    <w:multiLevelType w:val="hybridMultilevel"/>
    <w:tmpl w:val="D65AE5F6"/>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15:restartNumberingAfterBreak="0">
    <w:nsid w:val="37B7275B"/>
    <w:multiLevelType w:val="hybridMultilevel"/>
    <w:tmpl w:val="5818EDDC"/>
    <w:lvl w:ilvl="0" w:tplc="5D62D17A">
      <w:start w:val="2"/>
      <w:numFmt w:val="decimal"/>
      <w:lvlText w:val="(%1)"/>
      <w:lvlJc w:val="left"/>
      <w:pPr>
        <w:ind w:left="1350" w:hanging="36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31" w15:restartNumberingAfterBreak="0">
    <w:nsid w:val="37EC14AC"/>
    <w:multiLevelType w:val="hybridMultilevel"/>
    <w:tmpl w:val="699C1D4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393E4D29"/>
    <w:multiLevelType w:val="hybridMultilevel"/>
    <w:tmpl w:val="E8C09DF6"/>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39E24573"/>
    <w:multiLevelType w:val="hybridMultilevel"/>
    <w:tmpl w:val="28B2AFB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3A202089"/>
    <w:multiLevelType w:val="hybridMultilevel"/>
    <w:tmpl w:val="ACD03078"/>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3A8A7A8C"/>
    <w:multiLevelType w:val="hybridMultilevel"/>
    <w:tmpl w:val="5D887FDA"/>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410823C3"/>
    <w:multiLevelType w:val="hybridMultilevel"/>
    <w:tmpl w:val="2C10CCA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41A17849"/>
    <w:multiLevelType w:val="hybridMultilevel"/>
    <w:tmpl w:val="C07288D8"/>
    <w:lvl w:ilvl="0" w:tplc="21541D9C">
      <w:start w:val="1"/>
      <w:numFmt w:val="decimal"/>
      <w:lvlText w:val="MADDE %1 - "/>
      <w:lvlJc w:val="left"/>
      <w:pPr>
        <w:ind w:left="591" w:hanging="24"/>
      </w:pPr>
      <w:rPr>
        <w:rFonts w:ascii="Times New Roman" w:hAnsi="Times New Roman" w:hint="default"/>
        <w:b/>
        <w:i w:val="0"/>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442755A4"/>
    <w:multiLevelType w:val="hybridMultilevel"/>
    <w:tmpl w:val="72A82DA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44CB56DC"/>
    <w:multiLevelType w:val="hybridMultilevel"/>
    <w:tmpl w:val="EF96E88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15:restartNumberingAfterBreak="0">
    <w:nsid w:val="466D17BF"/>
    <w:multiLevelType w:val="hybridMultilevel"/>
    <w:tmpl w:val="D5E68308"/>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479C5FA4"/>
    <w:multiLevelType w:val="hybridMultilevel"/>
    <w:tmpl w:val="D7E4DB0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2" w15:restartNumberingAfterBreak="0">
    <w:nsid w:val="48273CED"/>
    <w:multiLevelType w:val="hybridMultilevel"/>
    <w:tmpl w:val="2302885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3" w15:restartNumberingAfterBreak="0">
    <w:nsid w:val="4901013C"/>
    <w:multiLevelType w:val="hybridMultilevel"/>
    <w:tmpl w:val="83388DD4"/>
    <w:lvl w:ilvl="0" w:tplc="7568A190">
      <w:start w:val="2"/>
      <w:numFmt w:val="decimal"/>
      <w:lvlText w:val="(%1)"/>
      <w:lvlJc w:val="left"/>
      <w:pPr>
        <w:ind w:left="0" w:firstLine="709"/>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15:restartNumberingAfterBreak="0">
    <w:nsid w:val="4B65138A"/>
    <w:multiLevelType w:val="hybridMultilevel"/>
    <w:tmpl w:val="80B8A70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5" w15:restartNumberingAfterBreak="0">
    <w:nsid w:val="54354057"/>
    <w:multiLevelType w:val="hybridMultilevel"/>
    <w:tmpl w:val="A900036A"/>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6" w15:restartNumberingAfterBreak="0">
    <w:nsid w:val="55364679"/>
    <w:multiLevelType w:val="hybridMultilevel"/>
    <w:tmpl w:val="BB30B00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55AB4A23"/>
    <w:multiLevelType w:val="hybridMultilevel"/>
    <w:tmpl w:val="A6C0AA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8E64B57"/>
    <w:multiLevelType w:val="hybridMultilevel"/>
    <w:tmpl w:val="061EED04"/>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9" w15:restartNumberingAfterBreak="0">
    <w:nsid w:val="59461122"/>
    <w:multiLevelType w:val="hybridMultilevel"/>
    <w:tmpl w:val="ED509ECE"/>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0" w15:restartNumberingAfterBreak="0">
    <w:nsid w:val="5971090C"/>
    <w:multiLevelType w:val="hybridMultilevel"/>
    <w:tmpl w:val="706C3954"/>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A68006F"/>
    <w:multiLevelType w:val="hybridMultilevel"/>
    <w:tmpl w:val="BB7868C2"/>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2" w15:restartNumberingAfterBreak="0">
    <w:nsid w:val="5A6A4B75"/>
    <w:multiLevelType w:val="hybridMultilevel"/>
    <w:tmpl w:val="32F686F8"/>
    <w:lvl w:ilvl="0" w:tplc="5D62D17A">
      <w:start w:val="2"/>
      <w:numFmt w:val="decimal"/>
      <w:lvlText w:val="(%1)"/>
      <w:lvlJc w:val="left"/>
      <w:pPr>
        <w:ind w:left="1350" w:hanging="36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53" w15:restartNumberingAfterBreak="0">
    <w:nsid w:val="5CE87913"/>
    <w:multiLevelType w:val="hybridMultilevel"/>
    <w:tmpl w:val="D7C65200"/>
    <w:lvl w:ilvl="0" w:tplc="5D62D17A">
      <w:start w:val="2"/>
      <w:numFmt w:val="decimal"/>
      <w:lvlText w:val="(%1)"/>
      <w:lvlJc w:val="left"/>
      <w:pPr>
        <w:ind w:left="1350" w:hanging="36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54" w15:restartNumberingAfterBreak="0">
    <w:nsid w:val="5F297017"/>
    <w:multiLevelType w:val="hybridMultilevel"/>
    <w:tmpl w:val="FD16C966"/>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5" w15:restartNumberingAfterBreak="0">
    <w:nsid w:val="5FAD423A"/>
    <w:multiLevelType w:val="hybridMultilevel"/>
    <w:tmpl w:val="CC101BF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6" w15:restartNumberingAfterBreak="0">
    <w:nsid w:val="61070B82"/>
    <w:multiLevelType w:val="hybridMultilevel"/>
    <w:tmpl w:val="3EC80D4E"/>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7" w15:restartNumberingAfterBreak="0">
    <w:nsid w:val="619C6469"/>
    <w:multiLevelType w:val="hybridMultilevel"/>
    <w:tmpl w:val="B4EAEAC4"/>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15:restartNumberingAfterBreak="0">
    <w:nsid w:val="663830B0"/>
    <w:multiLevelType w:val="hybridMultilevel"/>
    <w:tmpl w:val="101A204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9" w15:restartNumberingAfterBreak="0">
    <w:nsid w:val="68E032E2"/>
    <w:multiLevelType w:val="hybridMultilevel"/>
    <w:tmpl w:val="AB9E4722"/>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0" w15:restartNumberingAfterBreak="0">
    <w:nsid w:val="6A9E0610"/>
    <w:multiLevelType w:val="hybridMultilevel"/>
    <w:tmpl w:val="6EC2904A"/>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1" w15:restartNumberingAfterBreak="0">
    <w:nsid w:val="6ABA38EA"/>
    <w:multiLevelType w:val="hybridMultilevel"/>
    <w:tmpl w:val="573897DE"/>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2" w15:restartNumberingAfterBreak="0">
    <w:nsid w:val="6B020D23"/>
    <w:multiLevelType w:val="hybridMultilevel"/>
    <w:tmpl w:val="644073C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3" w15:restartNumberingAfterBreak="0">
    <w:nsid w:val="6C262FC7"/>
    <w:multiLevelType w:val="hybridMultilevel"/>
    <w:tmpl w:val="52E81ED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4" w15:restartNumberingAfterBreak="0">
    <w:nsid w:val="6D7F02E0"/>
    <w:multiLevelType w:val="hybridMultilevel"/>
    <w:tmpl w:val="7D4AF470"/>
    <w:lvl w:ilvl="0" w:tplc="5D62D17A">
      <w:start w:val="2"/>
      <w:numFmt w:val="decimal"/>
      <w:lvlText w:val="(%1)"/>
      <w:lvlJc w:val="left"/>
      <w:pPr>
        <w:ind w:left="1350" w:hanging="360"/>
      </w:pPr>
      <w:rPr>
        <w:rFonts w:ascii="Times New Roman" w:hAnsi="Times New Roman" w:hint="default"/>
        <w:b w:val="0"/>
        <w:i w:val="0"/>
        <w:sz w:val="24"/>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65" w15:restartNumberingAfterBreak="0">
    <w:nsid w:val="6ECC4BCB"/>
    <w:multiLevelType w:val="hybridMultilevel"/>
    <w:tmpl w:val="EEA616FC"/>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6" w15:restartNumberingAfterBreak="0">
    <w:nsid w:val="71FC214C"/>
    <w:multiLevelType w:val="hybridMultilevel"/>
    <w:tmpl w:val="4D5C5248"/>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7" w15:restartNumberingAfterBreak="0">
    <w:nsid w:val="72B43C03"/>
    <w:multiLevelType w:val="hybridMultilevel"/>
    <w:tmpl w:val="E826B52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8" w15:restartNumberingAfterBreak="0">
    <w:nsid w:val="73AE2402"/>
    <w:multiLevelType w:val="hybridMultilevel"/>
    <w:tmpl w:val="24B225B2"/>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9" w15:restartNumberingAfterBreak="0">
    <w:nsid w:val="744A1198"/>
    <w:multiLevelType w:val="hybridMultilevel"/>
    <w:tmpl w:val="55A873CE"/>
    <w:lvl w:ilvl="0" w:tplc="041F0019">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70" w15:restartNumberingAfterBreak="0">
    <w:nsid w:val="767A082A"/>
    <w:multiLevelType w:val="hybridMultilevel"/>
    <w:tmpl w:val="C5F61ED8"/>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1" w15:restartNumberingAfterBreak="0">
    <w:nsid w:val="76FE327F"/>
    <w:multiLevelType w:val="hybridMultilevel"/>
    <w:tmpl w:val="D5CA2264"/>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2" w15:restartNumberingAfterBreak="0">
    <w:nsid w:val="771776F6"/>
    <w:multiLevelType w:val="hybridMultilevel"/>
    <w:tmpl w:val="FC8412D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15:restartNumberingAfterBreak="0">
    <w:nsid w:val="79F7589C"/>
    <w:multiLevelType w:val="hybridMultilevel"/>
    <w:tmpl w:val="51C8002A"/>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4" w15:restartNumberingAfterBreak="0">
    <w:nsid w:val="7B0A7327"/>
    <w:multiLevelType w:val="hybridMultilevel"/>
    <w:tmpl w:val="C09E0FAE"/>
    <w:lvl w:ilvl="0" w:tplc="21541D9C">
      <w:start w:val="1"/>
      <w:numFmt w:val="decimal"/>
      <w:lvlText w:val="MADDE %1 - "/>
      <w:lvlJc w:val="left"/>
      <w:pPr>
        <w:ind w:left="3338"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5" w15:restartNumberingAfterBreak="0">
    <w:nsid w:val="7DD952A3"/>
    <w:multiLevelType w:val="hybridMultilevel"/>
    <w:tmpl w:val="089C8F92"/>
    <w:lvl w:ilvl="0" w:tplc="21541D9C">
      <w:start w:val="1"/>
      <w:numFmt w:val="decimal"/>
      <w:lvlText w:val="MADDE %1 - "/>
      <w:lvlJc w:val="left"/>
      <w:pPr>
        <w:ind w:left="1287" w:hanging="360"/>
      </w:pPr>
      <w:rPr>
        <w:rFonts w:ascii="Times New Roman" w:hAnsi="Times New Roman" w:hint="default"/>
        <w:b/>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15:restartNumberingAfterBreak="0">
    <w:nsid w:val="7F1814E0"/>
    <w:multiLevelType w:val="hybridMultilevel"/>
    <w:tmpl w:val="EEDE7CA4"/>
    <w:lvl w:ilvl="0" w:tplc="21541D9C">
      <w:start w:val="1"/>
      <w:numFmt w:val="decimal"/>
      <w:lvlText w:val="MADDE %1 - "/>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FDD10AB"/>
    <w:multiLevelType w:val="hybridMultilevel"/>
    <w:tmpl w:val="41DADC46"/>
    <w:lvl w:ilvl="0" w:tplc="5D62D17A">
      <w:start w:val="2"/>
      <w:numFmt w:val="decimal"/>
      <w:lvlText w:val="(%1)"/>
      <w:lvlJc w:val="left"/>
      <w:pPr>
        <w:ind w:left="1287" w:hanging="360"/>
      </w:pPr>
      <w:rPr>
        <w:rFonts w:ascii="Times New Roman" w:hAnsi="Times New Roman" w:hint="default"/>
        <w:b w:val="0"/>
        <w:i w:val="0"/>
        <w:sz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3"/>
  </w:num>
  <w:num w:numId="2">
    <w:abstractNumId w:val="29"/>
  </w:num>
  <w:num w:numId="3">
    <w:abstractNumId w:val="18"/>
  </w:num>
  <w:num w:numId="4">
    <w:abstractNumId w:val="25"/>
  </w:num>
  <w:num w:numId="5">
    <w:abstractNumId w:val="62"/>
  </w:num>
  <w:num w:numId="6">
    <w:abstractNumId w:val="73"/>
  </w:num>
  <w:num w:numId="7">
    <w:abstractNumId w:val="14"/>
  </w:num>
  <w:num w:numId="8">
    <w:abstractNumId w:val="21"/>
  </w:num>
  <w:num w:numId="9">
    <w:abstractNumId w:val="17"/>
  </w:num>
  <w:num w:numId="10">
    <w:abstractNumId w:val="68"/>
  </w:num>
  <w:num w:numId="11">
    <w:abstractNumId w:val="72"/>
  </w:num>
  <w:num w:numId="12">
    <w:abstractNumId w:val="36"/>
  </w:num>
  <w:num w:numId="13">
    <w:abstractNumId w:val="39"/>
  </w:num>
  <w:num w:numId="14">
    <w:abstractNumId w:val="66"/>
  </w:num>
  <w:num w:numId="15">
    <w:abstractNumId w:val="32"/>
  </w:num>
  <w:num w:numId="16">
    <w:abstractNumId w:val="16"/>
  </w:num>
  <w:num w:numId="17">
    <w:abstractNumId w:val="50"/>
  </w:num>
  <w:num w:numId="18">
    <w:abstractNumId w:val="74"/>
  </w:num>
  <w:num w:numId="19">
    <w:abstractNumId w:val="2"/>
  </w:num>
  <w:num w:numId="20">
    <w:abstractNumId w:val="27"/>
  </w:num>
  <w:num w:numId="21">
    <w:abstractNumId w:val="54"/>
  </w:num>
  <w:num w:numId="22">
    <w:abstractNumId w:val="75"/>
  </w:num>
  <w:num w:numId="23">
    <w:abstractNumId w:val="42"/>
  </w:num>
  <w:num w:numId="24">
    <w:abstractNumId w:val="37"/>
  </w:num>
  <w:num w:numId="25">
    <w:abstractNumId w:val="24"/>
  </w:num>
  <w:num w:numId="26">
    <w:abstractNumId w:val="26"/>
  </w:num>
  <w:num w:numId="27">
    <w:abstractNumId w:val="46"/>
  </w:num>
  <w:num w:numId="28">
    <w:abstractNumId w:val="45"/>
  </w:num>
  <w:num w:numId="29">
    <w:abstractNumId w:val="9"/>
  </w:num>
  <w:num w:numId="30">
    <w:abstractNumId w:val="34"/>
  </w:num>
  <w:num w:numId="31">
    <w:abstractNumId w:val="38"/>
  </w:num>
  <w:num w:numId="32">
    <w:abstractNumId w:val="56"/>
  </w:num>
  <w:num w:numId="33">
    <w:abstractNumId w:val="55"/>
  </w:num>
  <w:num w:numId="34">
    <w:abstractNumId w:val="33"/>
  </w:num>
  <w:num w:numId="35">
    <w:abstractNumId w:val="59"/>
  </w:num>
  <w:num w:numId="36">
    <w:abstractNumId w:val="51"/>
  </w:num>
  <w:num w:numId="37">
    <w:abstractNumId w:val="53"/>
  </w:num>
  <w:num w:numId="38">
    <w:abstractNumId w:val="71"/>
  </w:num>
  <w:num w:numId="39">
    <w:abstractNumId w:val="70"/>
  </w:num>
  <w:num w:numId="40">
    <w:abstractNumId w:val="6"/>
  </w:num>
  <w:num w:numId="41">
    <w:abstractNumId w:val="8"/>
  </w:num>
  <w:num w:numId="42">
    <w:abstractNumId w:val="44"/>
  </w:num>
  <w:num w:numId="43">
    <w:abstractNumId w:val="1"/>
  </w:num>
  <w:num w:numId="44">
    <w:abstractNumId w:val="63"/>
  </w:num>
  <w:num w:numId="45">
    <w:abstractNumId w:val="23"/>
  </w:num>
  <w:num w:numId="46">
    <w:abstractNumId w:val="31"/>
  </w:num>
  <w:num w:numId="47">
    <w:abstractNumId w:val="40"/>
  </w:num>
  <w:num w:numId="48">
    <w:abstractNumId w:val="52"/>
  </w:num>
  <w:num w:numId="49">
    <w:abstractNumId w:val="0"/>
  </w:num>
  <w:num w:numId="50">
    <w:abstractNumId w:val="48"/>
  </w:num>
  <w:num w:numId="51">
    <w:abstractNumId w:val="28"/>
  </w:num>
  <w:num w:numId="52">
    <w:abstractNumId w:val="22"/>
  </w:num>
  <w:num w:numId="53">
    <w:abstractNumId w:val="35"/>
  </w:num>
  <w:num w:numId="54">
    <w:abstractNumId w:val="30"/>
  </w:num>
  <w:num w:numId="55">
    <w:abstractNumId w:val="61"/>
  </w:num>
  <w:num w:numId="56">
    <w:abstractNumId w:val="41"/>
  </w:num>
  <w:num w:numId="57">
    <w:abstractNumId w:val="57"/>
  </w:num>
  <w:num w:numId="58">
    <w:abstractNumId w:val="58"/>
  </w:num>
  <w:num w:numId="59">
    <w:abstractNumId w:val="67"/>
  </w:num>
  <w:num w:numId="60">
    <w:abstractNumId w:val="10"/>
  </w:num>
  <w:num w:numId="61">
    <w:abstractNumId w:val="60"/>
  </w:num>
  <w:num w:numId="62">
    <w:abstractNumId w:val="7"/>
  </w:num>
  <w:num w:numId="63">
    <w:abstractNumId w:val="11"/>
  </w:num>
  <w:num w:numId="64">
    <w:abstractNumId w:val="77"/>
  </w:num>
  <w:num w:numId="65">
    <w:abstractNumId w:val="49"/>
  </w:num>
  <w:num w:numId="66">
    <w:abstractNumId w:val="3"/>
  </w:num>
  <w:num w:numId="67">
    <w:abstractNumId w:val="12"/>
  </w:num>
  <w:num w:numId="68">
    <w:abstractNumId w:val="15"/>
  </w:num>
  <w:num w:numId="69">
    <w:abstractNumId w:val="76"/>
  </w:num>
  <w:num w:numId="70">
    <w:abstractNumId w:val="47"/>
  </w:num>
  <w:num w:numId="71">
    <w:abstractNumId w:val="65"/>
  </w:num>
  <w:num w:numId="72">
    <w:abstractNumId w:val="64"/>
  </w:num>
  <w:num w:numId="73">
    <w:abstractNumId w:val="4"/>
  </w:num>
  <w:num w:numId="74">
    <w:abstractNumId w:val="5"/>
  </w:num>
  <w:num w:numId="75">
    <w:abstractNumId w:val="69"/>
  </w:num>
  <w:num w:numId="76">
    <w:abstractNumId w:val="20"/>
  </w:num>
  <w:num w:numId="77">
    <w:abstractNumId w:val="19"/>
  </w:num>
  <w:num w:numId="7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5"/>
    <w:rsid w:val="0000012E"/>
    <w:rsid w:val="00000811"/>
    <w:rsid w:val="00003286"/>
    <w:rsid w:val="00004FCE"/>
    <w:rsid w:val="00006FA3"/>
    <w:rsid w:val="00007A67"/>
    <w:rsid w:val="00010263"/>
    <w:rsid w:val="00010341"/>
    <w:rsid w:val="00013010"/>
    <w:rsid w:val="000143DE"/>
    <w:rsid w:val="00016A47"/>
    <w:rsid w:val="00016F04"/>
    <w:rsid w:val="000204A3"/>
    <w:rsid w:val="00020C2F"/>
    <w:rsid w:val="000212D9"/>
    <w:rsid w:val="0002270C"/>
    <w:rsid w:val="00022F4C"/>
    <w:rsid w:val="00023BF6"/>
    <w:rsid w:val="000245F1"/>
    <w:rsid w:val="000247FB"/>
    <w:rsid w:val="00027245"/>
    <w:rsid w:val="0003091C"/>
    <w:rsid w:val="00030E47"/>
    <w:rsid w:val="000312B6"/>
    <w:rsid w:val="000334B6"/>
    <w:rsid w:val="0003440C"/>
    <w:rsid w:val="00035E70"/>
    <w:rsid w:val="00037944"/>
    <w:rsid w:val="00037D14"/>
    <w:rsid w:val="0004073B"/>
    <w:rsid w:val="00044854"/>
    <w:rsid w:val="000455AF"/>
    <w:rsid w:val="00050932"/>
    <w:rsid w:val="00051A59"/>
    <w:rsid w:val="0005426A"/>
    <w:rsid w:val="00055D49"/>
    <w:rsid w:val="00060F5F"/>
    <w:rsid w:val="00061CA8"/>
    <w:rsid w:val="00062078"/>
    <w:rsid w:val="00062EBF"/>
    <w:rsid w:val="00063524"/>
    <w:rsid w:val="00063EBF"/>
    <w:rsid w:val="00065A39"/>
    <w:rsid w:val="00070355"/>
    <w:rsid w:val="00074421"/>
    <w:rsid w:val="0007480D"/>
    <w:rsid w:val="0008393B"/>
    <w:rsid w:val="00084687"/>
    <w:rsid w:val="00084B9C"/>
    <w:rsid w:val="00084BBD"/>
    <w:rsid w:val="00086FA6"/>
    <w:rsid w:val="00087B89"/>
    <w:rsid w:val="00090163"/>
    <w:rsid w:val="00092316"/>
    <w:rsid w:val="000928E4"/>
    <w:rsid w:val="00096574"/>
    <w:rsid w:val="0009693A"/>
    <w:rsid w:val="0009784F"/>
    <w:rsid w:val="000A0AEB"/>
    <w:rsid w:val="000A0E34"/>
    <w:rsid w:val="000A3164"/>
    <w:rsid w:val="000B01DE"/>
    <w:rsid w:val="000B0BA6"/>
    <w:rsid w:val="000B164D"/>
    <w:rsid w:val="000B51C2"/>
    <w:rsid w:val="000B7B1F"/>
    <w:rsid w:val="000C33E3"/>
    <w:rsid w:val="000C445D"/>
    <w:rsid w:val="000C49B9"/>
    <w:rsid w:val="000C5CBB"/>
    <w:rsid w:val="000C6AB2"/>
    <w:rsid w:val="000D2169"/>
    <w:rsid w:val="000D5EC8"/>
    <w:rsid w:val="000D75AB"/>
    <w:rsid w:val="000E0796"/>
    <w:rsid w:val="000E1005"/>
    <w:rsid w:val="000E1F2A"/>
    <w:rsid w:val="000E2617"/>
    <w:rsid w:val="000E2EBF"/>
    <w:rsid w:val="000E4C27"/>
    <w:rsid w:val="000F1C14"/>
    <w:rsid w:val="000F2684"/>
    <w:rsid w:val="000F2D8F"/>
    <w:rsid w:val="000F3BDA"/>
    <w:rsid w:val="000F44F0"/>
    <w:rsid w:val="0010075C"/>
    <w:rsid w:val="00100D2A"/>
    <w:rsid w:val="0010223E"/>
    <w:rsid w:val="001023AC"/>
    <w:rsid w:val="00103635"/>
    <w:rsid w:val="00103BC5"/>
    <w:rsid w:val="00106B8C"/>
    <w:rsid w:val="00107409"/>
    <w:rsid w:val="00107B45"/>
    <w:rsid w:val="001148BF"/>
    <w:rsid w:val="00114FBC"/>
    <w:rsid w:val="00116017"/>
    <w:rsid w:val="0012291D"/>
    <w:rsid w:val="00122D5C"/>
    <w:rsid w:val="00123933"/>
    <w:rsid w:val="001274A7"/>
    <w:rsid w:val="00130148"/>
    <w:rsid w:val="00130938"/>
    <w:rsid w:val="00136899"/>
    <w:rsid w:val="00142914"/>
    <w:rsid w:val="001429B0"/>
    <w:rsid w:val="001446C8"/>
    <w:rsid w:val="00144C58"/>
    <w:rsid w:val="00145161"/>
    <w:rsid w:val="00154F2C"/>
    <w:rsid w:val="00156912"/>
    <w:rsid w:val="00160F86"/>
    <w:rsid w:val="0016282F"/>
    <w:rsid w:val="00167548"/>
    <w:rsid w:val="00167831"/>
    <w:rsid w:val="001709A4"/>
    <w:rsid w:val="00170BBC"/>
    <w:rsid w:val="00174905"/>
    <w:rsid w:val="001770CD"/>
    <w:rsid w:val="001823A7"/>
    <w:rsid w:val="001908F3"/>
    <w:rsid w:val="0019379F"/>
    <w:rsid w:val="00194B2B"/>
    <w:rsid w:val="001A14F7"/>
    <w:rsid w:val="001A328B"/>
    <w:rsid w:val="001B22CA"/>
    <w:rsid w:val="001B23DE"/>
    <w:rsid w:val="001B2A64"/>
    <w:rsid w:val="001B2F81"/>
    <w:rsid w:val="001B4889"/>
    <w:rsid w:val="001B4D52"/>
    <w:rsid w:val="001B5CA9"/>
    <w:rsid w:val="001C3F46"/>
    <w:rsid w:val="001C503B"/>
    <w:rsid w:val="001C6F4A"/>
    <w:rsid w:val="001D1234"/>
    <w:rsid w:val="001D48E4"/>
    <w:rsid w:val="001E1D55"/>
    <w:rsid w:val="001E2E4E"/>
    <w:rsid w:val="001E481B"/>
    <w:rsid w:val="001E4BF6"/>
    <w:rsid w:val="001E549F"/>
    <w:rsid w:val="001E5AAF"/>
    <w:rsid w:val="001E6DB6"/>
    <w:rsid w:val="001F4C70"/>
    <w:rsid w:val="001F4D91"/>
    <w:rsid w:val="001F4FE2"/>
    <w:rsid w:val="00201129"/>
    <w:rsid w:val="0020169F"/>
    <w:rsid w:val="00202356"/>
    <w:rsid w:val="00204438"/>
    <w:rsid w:val="00204ECE"/>
    <w:rsid w:val="00205CE5"/>
    <w:rsid w:val="002060A7"/>
    <w:rsid w:val="0020669C"/>
    <w:rsid w:val="00206AB2"/>
    <w:rsid w:val="00207197"/>
    <w:rsid w:val="0021587B"/>
    <w:rsid w:val="0021593B"/>
    <w:rsid w:val="00216353"/>
    <w:rsid w:val="00220716"/>
    <w:rsid w:val="00222C45"/>
    <w:rsid w:val="002272AE"/>
    <w:rsid w:val="00234CD4"/>
    <w:rsid w:val="002408FB"/>
    <w:rsid w:val="00240914"/>
    <w:rsid w:val="00244C52"/>
    <w:rsid w:val="002466E0"/>
    <w:rsid w:val="0025052A"/>
    <w:rsid w:val="00251F4A"/>
    <w:rsid w:val="00252064"/>
    <w:rsid w:val="0025518A"/>
    <w:rsid w:val="00256B76"/>
    <w:rsid w:val="002637AE"/>
    <w:rsid w:val="0026527B"/>
    <w:rsid w:val="00265A30"/>
    <w:rsid w:val="00265DE7"/>
    <w:rsid w:val="00267B8C"/>
    <w:rsid w:val="00272410"/>
    <w:rsid w:val="00274AB8"/>
    <w:rsid w:val="00284311"/>
    <w:rsid w:val="0028474F"/>
    <w:rsid w:val="00287492"/>
    <w:rsid w:val="0029216F"/>
    <w:rsid w:val="00292675"/>
    <w:rsid w:val="002962C6"/>
    <w:rsid w:val="002A3549"/>
    <w:rsid w:val="002A4BAA"/>
    <w:rsid w:val="002A4D69"/>
    <w:rsid w:val="002A55E4"/>
    <w:rsid w:val="002A58E2"/>
    <w:rsid w:val="002A5B12"/>
    <w:rsid w:val="002A6917"/>
    <w:rsid w:val="002B0322"/>
    <w:rsid w:val="002B4598"/>
    <w:rsid w:val="002B4BC2"/>
    <w:rsid w:val="002B5B3F"/>
    <w:rsid w:val="002B72FD"/>
    <w:rsid w:val="002C22BB"/>
    <w:rsid w:val="002C36C7"/>
    <w:rsid w:val="002C3850"/>
    <w:rsid w:val="002C38CF"/>
    <w:rsid w:val="002C574C"/>
    <w:rsid w:val="002C6EE9"/>
    <w:rsid w:val="002D2C58"/>
    <w:rsid w:val="002D381A"/>
    <w:rsid w:val="002D4143"/>
    <w:rsid w:val="002D4B00"/>
    <w:rsid w:val="002E194A"/>
    <w:rsid w:val="002E2C3B"/>
    <w:rsid w:val="002E54EA"/>
    <w:rsid w:val="002E7247"/>
    <w:rsid w:val="002F3793"/>
    <w:rsid w:val="00306819"/>
    <w:rsid w:val="003068DF"/>
    <w:rsid w:val="00306EB3"/>
    <w:rsid w:val="003113F4"/>
    <w:rsid w:val="003139BB"/>
    <w:rsid w:val="003167D3"/>
    <w:rsid w:val="00317270"/>
    <w:rsid w:val="0031789A"/>
    <w:rsid w:val="0032239E"/>
    <w:rsid w:val="003228CE"/>
    <w:rsid w:val="00322FAE"/>
    <w:rsid w:val="0032415F"/>
    <w:rsid w:val="00330547"/>
    <w:rsid w:val="00330E8A"/>
    <w:rsid w:val="00331AC6"/>
    <w:rsid w:val="00334E31"/>
    <w:rsid w:val="0033566E"/>
    <w:rsid w:val="00345324"/>
    <w:rsid w:val="00351B4A"/>
    <w:rsid w:val="0035478D"/>
    <w:rsid w:val="00354CD5"/>
    <w:rsid w:val="00357AED"/>
    <w:rsid w:val="00360DF4"/>
    <w:rsid w:val="00361BC6"/>
    <w:rsid w:val="00364624"/>
    <w:rsid w:val="0036485A"/>
    <w:rsid w:val="003649B6"/>
    <w:rsid w:val="00364EA8"/>
    <w:rsid w:val="00376229"/>
    <w:rsid w:val="00383D78"/>
    <w:rsid w:val="003861E4"/>
    <w:rsid w:val="003868D7"/>
    <w:rsid w:val="0039057E"/>
    <w:rsid w:val="00392D7C"/>
    <w:rsid w:val="00393361"/>
    <w:rsid w:val="003937EF"/>
    <w:rsid w:val="00394456"/>
    <w:rsid w:val="003955EE"/>
    <w:rsid w:val="0039664A"/>
    <w:rsid w:val="00397D1C"/>
    <w:rsid w:val="003A0A75"/>
    <w:rsid w:val="003A4F6E"/>
    <w:rsid w:val="003A6E8E"/>
    <w:rsid w:val="003B0FA1"/>
    <w:rsid w:val="003B216D"/>
    <w:rsid w:val="003B2566"/>
    <w:rsid w:val="003B4B3C"/>
    <w:rsid w:val="003B78CF"/>
    <w:rsid w:val="003C5822"/>
    <w:rsid w:val="003D2804"/>
    <w:rsid w:val="003D2895"/>
    <w:rsid w:val="003D5764"/>
    <w:rsid w:val="003D7537"/>
    <w:rsid w:val="003D7A69"/>
    <w:rsid w:val="003E0CC3"/>
    <w:rsid w:val="003E57C2"/>
    <w:rsid w:val="003F4845"/>
    <w:rsid w:val="003F6033"/>
    <w:rsid w:val="003F722F"/>
    <w:rsid w:val="003F7297"/>
    <w:rsid w:val="004029F6"/>
    <w:rsid w:val="00403AC2"/>
    <w:rsid w:val="00406865"/>
    <w:rsid w:val="0040717C"/>
    <w:rsid w:val="00407E36"/>
    <w:rsid w:val="004115B9"/>
    <w:rsid w:val="004151EC"/>
    <w:rsid w:val="00415EE5"/>
    <w:rsid w:val="00417B2A"/>
    <w:rsid w:val="004207C1"/>
    <w:rsid w:val="00421458"/>
    <w:rsid w:val="00422C13"/>
    <w:rsid w:val="00424253"/>
    <w:rsid w:val="004242B8"/>
    <w:rsid w:val="004269C9"/>
    <w:rsid w:val="00426E32"/>
    <w:rsid w:val="004346D0"/>
    <w:rsid w:val="00434BAF"/>
    <w:rsid w:val="004376C1"/>
    <w:rsid w:val="00440A62"/>
    <w:rsid w:val="00442828"/>
    <w:rsid w:val="00446446"/>
    <w:rsid w:val="00450C23"/>
    <w:rsid w:val="004523BB"/>
    <w:rsid w:val="0045516A"/>
    <w:rsid w:val="00456C2B"/>
    <w:rsid w:val="00460DFD"/>
    <w:rsid w:val="00464A5B"/>
    <w:rsid w:val="00465632"/>
    <w:rsid w:val="004679A2"/>
    <w:rsid w:val="00470A3F"/>
    <w:rsid w:val="00487123"/>
    <w:rsid w:val="00487A86"/>
    <w:rsid w:val="00490E64"/>
    <w:rsid w:val="00491C77"/>
    <w:rsid w:val="004934DA"/>
    <w:rsid w:val="00494F06"/>
    <w:rsid w:val="004968C4"/>
    <w:rsid w:val="004A450E"/>
    <w:rsid w:val="004A7186"/>
    <w:rsid w:val="004A7B77"/>
    <w:rsid w:val="004B016B"/>
    <w:rsid w:val="004B038C"/>
    <w:rsid w:val="004B0422"/>
    <w:rsid w:val="004B13E4"/>
    <w:rsid w:val="004B5621"/>
    <w:rsid w:val="004B6643"/>
    <w:rsid w:val="004B7D75"/>
    <w:rsid w:val="004B7F7D"/>
    <w:rsid w:val="004C0CAD"/>
    <w:rsid w:val="004C16F4"/>
    <w:rsid w:val="004C37A6"/>
    <w:rsid w:val="004D1253"/>
    <w:rsid w:val="004D310F"/>
    <w:rsid w:val="004E2710"/>
    <w:rsid w:val="004E2DF7"/>
    <w:rsid w:val="004F2891"/>
    <w:rsid w:val="004F31FC"/>
    <w:rsid w:val="005042E6"/>
    <w:rsid w:val="00505D05"/>
    <w:rsid w:val="005061EF"/>
    <w:rsid w:val="00507424"/>
    <w:rsid w:val="00511763"/>
    <w:rsid w:val="00512119"/>
    <w:rsid w:val="005128F8"/>
    <w:rsid w:val="00525647"/>
    <w:rsid w:val="00531EF6"/>
    <w:rsid w:val="00532040"/>
    <w:rsid w:val="0053229F"/>
    <w:rsid w:val="00532937"/>
    <w:rsid w:val="00536BF4"/>
    <w:rsid w:val="0053788A"/>
    <w:rsid w:val="00537CB0"/>
    <w:rsid w:val="005465CF"/>
    <w:rsid w:val="00546E85"/>
    <w:rsid w:val="00547A6B"/>
    <w:rsid w:val="00547DF3"/>
    <w:rsid w:val="0056132F"/>
    <w:rsid w:val="005620D1"/>
    <w:rsid w:val="00562366"/>
    <w:rsid w:val="00562446"/>
    <w:rsid w:val="0057393D"/>
    <w:rsid w:val="0057411F"/>
    <w:rsid w:val="00574EB1"/>
    <w:rsid w:val="00575485"/>
    <w:rsid w:val="00575524"/>
    <w:rsid w:val="0057714A"/>
    <w:rsid w:val="00580468"/>
    <w:rsid w:val="00581257"/>
    <w:rsid w:val="00582135"/>
    <w:rsid w:val="005851ED"/>
    <w:rsid w:val="005851F9"/>
    <w:rsid w:val="00594B74"/>
    <w:rsid w:val="00594C2C"/>
    <w:rsid w:val="005973BC"/>
    <w:rsid w:val="00597D01"/>
    <w:rsid w:val="005A0F08"/>
    <w:rsid w:val="005A5415"/>
    <w:rsid w:val="005A63F8"/>
    <w:rsid w:val="005A7493"/>
    <w:rsid w:val="005B100B"/>
    <w:rsid w:val="005B27FB"/>
    <w:rsid w:val="005B6C1A"/>
    <w:rsid w:val="005B768A"/>
    <w:rsid w:val="005C0185"/>
    <w:rsid w:val="005C0B42"/>
    <w:rsid w:val="005C175A"/>
    <w:rsid w:val="005C4C46"/>
    <w:rsid w:val="005C5E45"/>
    <w:rsid w:val="005C7115"/>
    <w:rsid w:val="005D2E05"/>
    <w:rsid w:val="005D4966"/>
    <w:rsid w:val="005D5A51"/>
    <w:rsid w:val="005E1924"/>
    <w:rsid w:val="005E319D"/>
    <w:rsid w:val="005E31F0"/>
    <w:rsid w:val="005E3DD9"/>
    <w:rsid w:val="005E5CE2"/>
    <w:rsid w:val="005E6E1C"/>
    <w:rsid w:val="005F026B"/>
    <w:rsid w:val="005F1199"/>
    <w:rsid w:val="005F2F8C"/>
    <w:rsid w:val="005F4F3A"/>
    <w:rsid w:val="005F5926"/>
    <w:rsid w:val="005F6A7E"/>
    <w:rsid w:val="005F73A2"/>
    <w:rsid w:val="00602045"/>
    <w:rsid w:val="006037B2"/>
    <w:rsid w:val="0060509D"/>
    <w:rsid w:val="0061281E"/>
    <w:rsid w:val="00612F4A"/>
    <w:rsid w:val="00613F75"/>
    <w:rsid w:val="00615605"/>
    <w:rsid w:val="00621603"/>
    <w:rsid w:val="00622D00"/>
    <w:rsid w:val="00634D83"/>
    <w:rsid w:val="00635041"/>
    <w:rsid w:val="0063681B"/>
    <w:rsid w:val="0063700C"/>
    <w:rsid w:val="006430DE"/>
    <w:rsid w:val="00644F97"/>
    <w:rsid w:val="00650668"/>
    <w:rsid w:val="00652E29"/>
    <w:rsid w:val="00653294"/>
    <w:rsid w:val="00654787"/>
    <w:rsid w:val="00655B55"/>
    <w:rsid w:val="00657BD7"/>
    <w:rsid w:val="0066697C"/>
    <w:rsid w:val="00675530"/>
    <w:rsid w:val="00675722"/>
    <w:rsid w:val="006757DB"/>
    <w:rsid w:val="00677707"/>
    <w:rsid w:val="00677EA9"/>
    <w:rsid w:val="0068336A"/>
    <w:rsid w:val="00686C12"/>
    <w:rsid w:val="00690231"/>
    <w:rsid w:val="006904D7"/>
    <w:rsid w:val="00690B8F"/>
    <w:rsid w:val="006945A4"/>
    <w:rsid w:val="00695802"/>
    <w:rsid w:val="0069723C"/>
    <w:rsid w:val="00697CFF"/>
    <w:rsid w:val="006A0E1A"/>
    <w:rsid w:val="006A4A5D"/>
    <w:rsid w:val="006A680B"/>
    <w:rsid w:val="006B323D"/>
    <w:rsid w:val="006B5234"/>
    <w:rsid w:val="006B7B95"/>
    <w:rsid w:val="006C328D"/>
    <w:rsid w:val="006C4BC9"/>
    <w:rsid w:val="006C5137"/>
    <w:rsid w:val="006D1175"/>
    <w:rsid w:val="006D5243"/>
    <w:rsid w:val="006D7DBF"/>
    <w:rsid w:val="006E0A86"/>
    <w:rsid w:val="006E384A"/>
    <w:rsid w:val="006E74DB"/>
    <w:rsid w:val="006F1A7D"/>
    <w:rsid w:val="006F1F90"/>
    <w:rsid w:val="006F3454"/>
    <w:rsid w:val="006F6F20"/>
    <w:rsid w:val="00703615"/>
    <w:rsid w:val="007060E5"/>
    <w:rsid w:val="007079A3"/>
    <w:rsid w:val="00710F7F"/>
    <w:rsid w:val="00712164"/>
    <w:rsid w:val="00716580"/>
    <w:rsid w:val="00720A91"/>
    <w:rsid w:val="00721114"/>
    <w:rsid w:val="00722EA3"/>
    <w:rsid w:val="007239A7"/>
    <w:rsid w:val="00723C95"/>
    <w:rsid w:val="0072493C"/>
    <w:rsid w:val="0072697A"/>
    <w:rsid w:val="00732191"/>
    <w:rsid w:val="00732399"/>
    <w:rsid w:val="00742338"/>
    <w:rsid w:val="00742A46"/>
    <w:rsid w:val="00742B33"/>
    <w:rsid w:val="00743200"/>
    <w:rsid w:val="00750000"/>
    <w:rsid w:val="00753B3D"/>
    <w:rsid w:val="00765966"/>
    <w:rsid w:val="0077231E"/>
    <w:rsid w:val="007727C0"/>
    <w:rsid w:val="007735FF"/>
    <w:rsid w:val="007755E4"/>
    <w:rsid w:val="007777EB"/>
    <w:rsid w:val="00777D7B"/>
    <w:rsid w:val="00781160"/>
    <w:rsid w:val="007821A6"/>
    <w:rsid w:val="00782430"/>
    <w:rsid w:val="0078564A"/>
    <w:rsid w:val="0078565B"/>
    <w:rsid w:val="00787FF5"/>
    <w:rsid w:val="0079120F"/>
    <w:rsid w:val="00791E6F"/>
    <w:rsid w:val="00792412"/>
    <w:rsid w:val="00795AEC"/>
    <w:rsid w:val="007964C6"/>
    <w:rsid w:val="007A0FCC"/>
    <w:rsid w:val="007A3371"/>
    <w:rsid w:val="007A3DA2"/>
    <w:rsid w:val="007A3F85"/>
    <w:rsid w:val="007A57D0"/>
    <w:rsid w:val="007A592B"/>
    <w:rsid w:val="007B01A5"/>
    <w:rsid w:val="007B432B"/>
    <w:rsid w:val="007B69AA"/>
    <w:rsid w:val="007C193B"/>
    <w:rsid w:val="007C28EA"/>
    <w:rsid w:val="007C321D"/>
    <w:rsid w:val="007C691D"/>
    <w:rsid w:val="007C77FF"/>
    <w:rsid w:val="007D095E"/>
    <w:rsid w:val="007D34A1"/>
    <w:rsid w:val="007D7B30"/>
    <w:rsid w:val="007D7C6F"/>
    <w:rsid w:val="007E0835"/>
    <w:rsid w:val="007E087D"/>
    <w:rsid w:val="007E24C2"/>
    <w:rsid w:val="007E52C5"/>
    <w:rsid w:val="007E5625"/>
    <w:rsid w:val="007E6168"/>
    <w:rsid w:val="007E6A40"/>
    <w:rsid w:val="007E7B89"/>
    <w:rsid w:val="007F14AF"/>
    <w:rsid w:val="007F3647"/>
    <w:rsid w:val="007F612C"/>
    <w:rsid w:val="00801378"/>
    <w:rsid w:val="00806351"/>
    <w:rsid w:val="008075DC"/>
    <w:rsid w:val="00813F21"/>
    <w:rsid w:val="0081592C"/>
    <w:rsid w:val="00820C7F"/>
    <w:rsid w:val="00820E3A"/>
    <w:rsid w:val="00821407"/>
    <w:rsid w:val="008217EB"/>
    <w:rsid w:val="00822817"/>
    <w:rsid w:val="00823A21"/>
    <w:rsid w:val="00824F36"/>
    <w:rsid w:val="00824F42"/>
    <w:rsid w:val="00824F46"/>
    <w:rsid w:val="00832471"/>
    <w:rsid w:val="00832D5B"/>
    <w:rsid w:val="00832FEA"/>
    <w:rsid w:val="00836812"/>
    <w:rsid w:val="00842701"/>
    <w:rsid w:val="008433CB"/>
    <w:rsid w:val="00843584"/>
    <w:rsid w:val="00846632"/>
    <w:rsid w:val="00850211"/>
    <w:rsid w:val="00850358"/>
    <w:rsid w:val="00850B99"/>
    <w:rsid w:val="00852BF1"/>
    <w:rsid w:val="00854009"/>
    <w:rsid w:val="0085444C"/>
    <w:rsid w:val="0085605E"/>
    <w:rsid w:val="0085740E"/>
    <w:rsid w:val="008574BA"/>
    <w:rsid w:val="00862A51"/>
    <w:rsid w:val="0086314D"/>
    <w:rsid w:val="0086360E"/>
    <w:rsid w:val="00863CBD"/>
    <w:rsid w:val="008746A4"/>
    <w:rsid w:val="008748BB"/>
    <w:rsid w:val="00876E51"/>
    <w:rsid w:val="0088430A"/>
    <w:rsid w:val="008848FB"/>
    <w:rsid w:val="00894B1B"/>
    <w:rsid w:val="00895E55"/>
    <w:rsid w:val="00896D64"/>
    <w:rsid w:val="00897C49"/>
    <w:rsid w:val="008A700E"/>
    <w:rsid w:val="008A7CF4"/>
    <w:rsid w:val="008B33D7"/>
    <w:rsid w:val="008B5A67"/>
    <w:rsid w:val="008B7393"/>
    <w:rsid w:val="008B76E8"/>
    <w:rsid w:val="008C1037"/>
    <w:rsid w:val="008C5BA0"/>
    <w:rsid w:val="008C776C"/>
    <w:rsid w:val="008D050E"/>
    <w:rsid w:val="008D2D2E"/>
    <w:rsid w:val="008D3E2B"/>
    <w:rsid w:val="008D55D9"/>
    <w:rsid w:val="008D61C6"/>
    <w:rsid w:val="008D7C1A"/>
    <w:rsid w:val="008E14D7"/>
    <w:rsid w:val="008E4A50"/>
    <w:rsid w:val="008F07AF"/>
    <w:rsid w:val="008F116A"/>
    <w:rsid w:val="008F46D8"/>
    <w:rsid w:val="008F5EEB"/>
    <w:rsid w:val="008F7F97"/>
    <w:rsid w:val="009000D1"/>
    <w:rsid w:val="009008B4"/>
    <w:rsid w:val="00903BF0"/>
    <w:rsid w:val="00904B49"/>
    <w:rsid w:val="00905C4E"/>
    <w:rsid w:val="0090707C"/>
    <w:rsid w:val="00911380"/>
    <w:rsid w:val="00912DB5"/>
    <w:rsid w:val="009132A1"/>
    <w:rsid w:val="009146AC"/>
    <w:rsid w:val="00916A5D"/>
    <w:rsid w:val="00917E7A"/>
    <w:rsid w:val="00920C1C"/>
    <w:rsid w:val="00927A63"/>
    <w:rsid w:val="00931865"/>
    <w:rsid w:val="00931EE7"/>
    <w:rsid w:val="00933EF5"/>
    <w:rsid w:val="0093538E"/>
    <w:rsid w:val="00935815"/>
    <w:rsid w:val="0093679B"/>
    <w:rsid w:val="00936EC0"/>
    <w:rsid w:val="0093752B"/>
    <w:rsid w:val="00940185"/>
    <w:rsid w:val="0094029B"/>
    <w:rsid w:val="009402CD"/>
    <w:rsid w:val="00940854"/>
    <w:rsid w:val="0094143B"/>
    <w:rsid w:val="00942004"/>
    <w:rsid w:val="00945AB8"/>
    <w:rsid w:val="00946468"/>
    <w:rsid w:val="009469FB"/>
    <w:rsid w:val="00946C01"/>
    <w:rsid w:val="009477F3"/>
    <w:rsid w:val="0095005A"/>
    <w:rsid w:val="0095416E"/>
    <w:rsid w:val="00956C37"/>
    <w:rsid w:val="00962DD9"/>
    <w:rsid w:val="00965A52"/>
    <w:rsid w:val="0097067E"/>
    <w:rsid w:val="00971A31"/>
    <w:rsid w:val="00976E84"/>
    <w:rsid w:val="00977619"/>
    <w:rsid w:val="00977C9A"/>
    <w:rsid w:val="0098455B"/>
    <w:rsid w:val="00992807"/>
    <w:rsid w:val="00992A42"/>
    <w:rsid w:val="00994252"/>
    <w:rsid w:val="0099446E"/>
    <w:rsid w:val="009946C3"/>
    <w:rsid w:val="0099699F"/>
    <w:rsid w:val="00997483"/>
    <w:rsid w:val="009A1DDC"/>
    <w:rsid w:val="009A263F"/>
    <w:rsid w:val="009B1132"/>
    <w:rsid w:val="009B1204"/>
    <w:rsid w:val="009B2583"/>
    <w:rsid w:val="009B2912"/>
    <w:rsid w:val="009B7AA3"/>
    <w:rsid w:val="009C1875"/>
    <w:rsid w:val="009C1DC2"/>
    <w:rsid w:val="009C3CEC"/>
    <w:rsid w:val="009C3D92"/>
    <w:rsid w:val="009C4A01"/>
    <w:rsid w:val="009C58D4"/>
    <w:rsid w:val="009C7B32"/>
    <w:rsid w:val="009D2716"/>
    <w:rsid w:val="009D3222"/>
    <w:rsid w:val="009D48E5"/>
    <w:rsid w:val="009E4555"/>
    <w:rsid w:val="009E583E"/>
    <w:rsid w:val="009E7C07"/>
    <w:rsid w:val="009F0269"/>
    <w:rsid w:val="009F415E"/>
    <w:rsid w:val="00A000BC"/>
    <w:rsid w:val="00A0104F"/>
    <w:rsid w:val="00A024F6"/>
    <w:rsid w:val="00A02F05"/>
    <w:rsid w:val="00A07200"/>
    <w:rsid w:val="00A1081E"/>
    <w:rsid w:val="00A1186A"/>
    <w:rsid w:val="00A15BFD"/>
    <w:rsid w:val="00A16202"/>
    <w:rsid w:val="00A17195"/>
    <w:rsid w:val="00A17276"/>
    <w:rsid w:val="00A20002"/>
    <w:rsid w:val="00A2062F"/>
    <w:rsid w:val="00A239E5"/>
    <w:rsid w:val="00A245CA"/>
    <w:rsid w:val="00A24C50"/>
    <w:rsid w:val="00A260A2"/>
    <w:rsid w:val="00A32F5F"/>
    <w:rsid w:val="00A3316C"/>
    <w:rsid w:val="00A40823"/>
    <w:rsid w:val="00A50541"/>
    <w:rsid w:val="00A50E67"/>
    <w:rsid w:val="00A51EED"/>
    <w:rsid w:val="00A52004"/>
    <w:rsid w:val="00A56901"/>
    <w:rsid w:val="00A60F38"/>
    <w:rsid w:val="00A64E78"/>
    <w:rsid w:val="00A71113"/>
    <w:rsid w:val="00A711A6"/>
    <w:rsid w:val="00A83BD2"/>
    <w:rsid w:val="00A84F51"/>
    <w:rsid w:val="00A85C35"/>
    <w:rsid w:val="00A95011"/>
    <w:rsid w:val="00A968EC"/>
    <w:rsid w:val="00A96A73"/>
    <w:rsid w:val="00AA0CF9"/>
    <w:rsid w:val="00AA1927"/>
    <w:rsid w:val="00AA20DE"/>
    <w:rsid w:val="00AA575C"/>
    <w:rsid w:val="00AA6182"/>
    <w:rsid w:val="00AA6DBC"/>
    <w:rsid w:val="00AA736A"/>
    <w:rsid w:val="00AA7B8A"/>
    <w:rsid w:val="00AB078A"/>
    <w:rsid w:val="00AB10F7"/>
    <w:rsid w:val="00AB30F3"/>
    <w:rsid w:val="00AB4CF6"/>
    <w:rsid w:val="00AB711F"/>
    <w:rsid w:val="00AB73A7"/>
    <w:rsid w:val="00AC12E2"/>
    <w:rsid w:val="00AC28EB"/>
    <w:rsid w:val="00AC45B8"/>
    <w:rsid w:val="00AC6578"/>
    <w:rsid w:val="00AD41BD"/>
    <w:rsid w:val="00AD4F63"/>
    <w:rsid w:val="00AE11EB"/>
    <w:rsid w:val="00AE13B5"/>
    <w:rsid w:val="00AE15AA"/>
    <w:rsid w:val="00AE4CE9"/>
    <w:rsid w:val="00AE7DA5"/>
    <w:rsid w:val="00AF2611"/>
    <w:rsid w:val="00AF3A47"/>
    <w:rsid w:val="00AF7AAA"/>
    <w:rsid w:val="00AF7F1A"/>
    <w:rsid w:val="00B00D09"/>
    <w:rsid w:val="00B01F60"/>
    <w:rsid w:val="00B15D50"/>
    <w:rsid w:val="00B20B10"/>
    <w:rsid w:val="00B23CB7"/>
    <w:rsid w:val="00B25457"/>
    <w:rsid w:val="00B25D8A"/>
    <w:rsid w:val="00B27139"/>
    <w:rsid w:val="00B361ED"/>
    <w:rsid w:val="00B3730B"/>
    <w:rsid w:val="00B402DF"/>
    <w:rsid w:val="00B454B8"/>
    <w:rsid w:val="00B47A06"/>
    <w:rsid w:val="00B47F75"/>
    <w:rsid w:val="00B54EBA"/>
    <w:rsid w:val="00B55D14"/>
    <w:rsid w:val="00B5638F"/>
    <w:rsid w:val="00B60495"/>
    <w:rsid w:val="00B61FAF"/>
    <w:rsid w:val="00B62584"/>
    <w:rsid w:val="00B66075"/>
    <w:rsid w:val="00B6685F"/>
    <w:rsid w:val="00B711D5"/>
    <w:rsid w:val="00B7370C"/>
    <w:rsid w:val="00B73A57"/>
    <w:rsid w:val="00B76F2F"/>
    <w:rsid w:val="00B77B19"/>
    <w:rsid w:val="00B800E2"/>
    <w:rsid w:val="00B816C9"/>
    <w:rsid w:val="00B84298"/>
    <w:rsid w:val="00B86ECD"/>
    <w:rsid w:val="00B910A9"/>
    <w:rsid w:val="00B93816"/>
    <w:rsid w:val="00B93BA6"/>
    <w:rsid w:val="00B9497A"/>
    <w:rsid w:val="00B94CE9"/>
    <w:rsid w:val="00B95B55"/>
    <w:rsid w:val="00BA05D2"/>
    <w:rsid w:val="00BA4E31"/>
    <w:rsid w:val="00BB658E"/>
    <w:rsid w:val="00BC01FF"/>
    <w:rsid w:val="00BC1043"/>
    <w:rsid w:val="00BC2A73"/>
    <w:rsid w:val="00BC49A8"/>
    <w:rsid w:val="00BD0083"/>
    <w:rsid w:val="00BD3F73"/>
    <w:rsid w:val="00BD4151"/>
    <w:rsid w:val="00BD5D42"/>
    <w:rsid w:val="00BD624B"/>
    <w:rsid w:val="00BD6A01"/>
    <w:rsid w:val="00BD74B3"/>
    <w:rsid w:val="00BD7F9B"/>
    <w:rsid w:val="00BE0A2E"/>
    <w:rsid w:val="00BE15B3"/>
    <w:rsid w:val="00BE1DBD"/>
    <w:rsid w:val="00BE31C1"/>
    <w:rsid w:val="00BE3403"/>
    <w:rsid w:val="00BE3DD2"/>
    <w:rsid w:val="00BE488F"/>
    <w:rsid w:val="00BE48EF"/>
    <w:rsid w:val="00BE4B48"/>
    <w:rsid w:val="00BE5CD6"/>
    <w:rsid w:val="00BE62C6"/>
    <w:rsid w:val="00BE6C0A"/>
    <w:rsid w:val="00BE6CD8"/>
    <w:rsid w:val="00BE7866"/>
    <w:rsid w:val="00BF0686"/>
    <w:rsid w:val="00BF19C4"/>
    <w:rsid w:val="00BF2BBB"/>
    <w:rsid w:val="00BF30F1"/>
    <w:rsid w:val="00BF36C8"/>
    <w:rsid w:val="00BF4F50"/>
    <w:rsid w:val="00BF5FA8"/>
    <w:rsid w:val="00C00DF2"/>
    <w:rsid w:val="00C02A04"/>
    <w:rsid w:val="00C07B1F"/>
    <w:rsid w:val="00C11697"/>
    <w:rsid w:val="00C12527"/>
    <w:rsid w:val="00C20C46"/>
    <w:rsid w:val="00C20ED5"/>
    <w:rsid w:val="00C222C3"/>
    <w:rsid w:val="00C247A2"/>
    <w:rsid w:val="00C24CF6"/>
    <w:rsid w:val="00C25364"/>
    <w:rsid w:val="00C30621"/>
    <w:rsid w:val="00C3423E"/>
    <w:rsid w:val="00C36714"/>
    <w:rsid w:val="00C417B6"/>
    <w:rsid w:val="00C42B34"/>
    <w:rsid w:val="00C436A8"/>
    <w:rsid w:val="00C4479F"/>
    <w:rsid w:val="00C46B1E"/>
    <w:rsid w:val="00C51051"/>
    <w:rsid w:val="00C52122"/>
    <w:rsid w:val="00C538B7"/>
    <w:rsid w:val="00C545CD"/>
    <w:rsid w:val="00C62EF9"/>
    <w:rsid w:val="00C63F6A"/>
    <w:rsid w:val="00C64AC6"/>
    <w:rsid w:val="00C67647"/>
    <w:rsid w:val="00C71552"/>
    <w:rsid w:val="00C72B4E"/>
    <w:rsid w:val="00C76AC0"/>
    <w:rsid w:val="00C771B7"/>
    <w:rsid w:val="00C82B80"/>
    <w:rsid w:val="00C83B09"/>
    <w:rsid w:val="00C84940"/>
    <w:rsid w:val="00C87C4F"/>
    <w:rsid w:val="00C9181C"/>
    <w:rsid w:val="00C91862"/>
    <w:rsid w:val="00C92935"/>
    <w:rsid w:val="00C92D64"/>
    <w:rsid w:val="00C93D05"/>
    <w:rsid w:val="00CA265A"/>
    <w:rsid w:val="00CA499B"/>
    <w:rsid w:val="00CA565B"/>
    <w:rsid w:val="00CA5E73"/>
    <w:rsid w:val="00CB0270"/>
    <w:rsid w:val="00CB195F"/>
    <w:rsid w:val="00CB27C2"/>
    <w:rsid w:val="00CB379E"/>
    <w:rsid w:val="00CB546B"/>
    <w:rsid w:val="00CB615E"/>
    <w:rsid w:val="00CB71E4"/>
    <w:rsid w:val="00CC08D8"/>
    <w:rsid w:val="00CC16D8"/>
    <w:rsid w:val="00CC2094"/>
    <w:rsid w:val="00CC2E26"/>
    <w:rsid w:val="00CC4BC3"/>
    <w:rsid w:val="00CD00B7"/>
    <w:rsid w:val="00CD186E"/>
    <w:rsid w:val="00CD37FF"/>
    <w:rsid w:val="00CD4187"/>
    <w:rsid w:val="00CD41B6"/>
    <w:rsid w:val="00CD5081"/>
    <w:rsid w:val="00CD68E2"/>
    <w:rsid w:val="00CE0D45"/>
    <w:rsid w:val="00CE16C6"/>
    <w:rsid w:val="00CE20CD"/>
    <w:rsid w:val="00CF262F"/>
    <w:rsid w:val="00CF361C"/>
    <w:rsid w:val="00CF365B"/>
    <w:rsid w:val="00CF377B"/>
    <w:rsid w:val="00CF40C7"/>
    <w:rsid w:val="00CF6224"/>
    <w:rsid w:val="00CF6835"/>
    <w:rsid w:val="00CF6F2A"/>
    <w:rsid w:val="00CF7D12"/>
    <w:rsid w:val="00D01042"/>
    <w:rsid w:val="00D03E7E"/>
    <w:rsid w:val="00D05471"/>
    <w:rsid w:val="00D05C4C"/>
    <w:rsid w:val="00D0663E"/>
    <w:rsid w:val="00D06A0B"/>
    <w:rsid w:val="00D0744A"/>
    <w:rsid w:val="00D16FC4"/>
    <w:rsid w:val="00D20AF8"/>
    <w:rsid w:val="00D223E5"/>
    <w:rsid w:val="00D24D05"/>
    <w:rsid w:val="00D26569"/>
    <w:rsid w:val="00D277FD"/>
    <w:rsid w:val="00D2789B"/>
    <w:rsid w:val="00D30C3A"/>
    <w:rsid w:val="00D40C91"/>
    <w:rsid w:val="00D4231C"/>
    <w:rsid w:val="00D4490E"/>
    <w:rsid w:val="00D45408"/>
    <w:rsid w:val="00D4580F"/>
    <w:rsid w:val="00D545BD"/>
    <w:rsid w:val="00D577FE"/>
    <w:rsid w:val="00D61B98"/>
    <w:rsid w:val="00D630B0"/>
    <w:rsid w:val="00D64988"/>
    <w:rsid w:val="00D72F2D"/>
    <w:rsid w:val="00D7458D"/>
    <w:rsid w:val="00D815FA"/>
    <w:rsid w:val="00D83E60"/>
    <w:rsid w:val="00D859F0"/>
    <w:rsid w:val="00D86EE4"/>
    <w:rsid w:val="00D9131D"/>
    <w:rsid w:val="00D913B6"/>
    <w:rsid w:val="00D91DBE"/>
    <w:rsid w:val="00D94821"/>
    <w:rsid w:val="00D94B64"/>
    <w:rsid w:val="00D96220"/>
    <w:rsid w:val="00D96908"/>
    <w:rsid w:val="00DA5B12"/>
    <w:rsid w:val="00DA65A8"/>
    <w:rsid w:val="00DA74ED"/>
    <w:rsid w:val="00DB2841"/>
    <w:rsid w:val="00DB506F"/>
    <w:rsid w:val="00DB5ABE"/>
    <w:rsid w:val="00DB760E"/>
    <w:rsid w:val="00DC00AF"/>
    <w:rsid w:val="00DC74F9"/>
    <w:rsid w:val="00DD03BE"/>
    <w:rsid w:val="00DD16D8"/>
    <w:rsid w:val="00DD2C4B"/>
    <w:rsid w:val="00DD2DAD"/>
    <w:rsid w:val="00DD453D"/>
    <w:rsid w:val="00DD54E7"/>
    <w:rsid w:val="00DD773C"/>
    <w:rsid w:val="00DE16A0"/>
    <w:rsid w:val="00DE480B"/>
    <w:rsid w:val="00DE5540"/>
    <w:rsid w:val="00DF122D"/>
    <w:rsid w:val="00DF153E"/>
    <w:rsid w:val="00DF209C"/>
    <w:rsid w:val="00DF2883"/>
    <w:rsid w:val="00DF2CA5"/>
    <w:rsid w:val="00DF55F1"/>
    <w:rsid w:val="00DF614A"/>
    <w:rsid w:val="00DF646A"/>
    <w:rsid w:val="00DF6942"/>
    <w:rsid w:val="00DF775B"/>
    <w:rsid w:val="00DF7F29"/>
    <w:rsid w:val="00E02819"/>
    <w:rsid w:val="00E02B12"/>
    <w:rsid w:val="00E04162"/>
    <w:rsid w:val="00E12721"/>
    <w:rsid w:val="00E14E05"/>
    <w:rsid w:val="00E158FA"/>
    <w:rsid w:val="00E20CE8"/>
    <w:rsid w:val="00E20E2C"/>
    <w:rsid w:val="00E2155B"/>
    <w:rsid w:val="00E22877"/>
    <w:rsid w:val="00E2443F"/>
    <w:rsid w:val="00E2657F"/>
    <w:rsid w:val="00E27115"/>
    <w:rsid w:val="00E3343E"/>
    <w:rsid w:val="00E404CA"/>
    <w:rsid w:val="00E416C0"/>
    <w:rsid w:val="00E44B2B"/>
    <w:rsid w:val="00E44D65"/>
    <w:rsid w:val="00E44E2F"/>
    <w:rsid w:val="00E454AD"/>
    <w:rsid w:val="00E46DB7"/>
    <w:rsid w:val="00E50201"/>
    <w:rsid w:val="00E53787"/>
    <w:rsid w:val="00E63F60"/>
    <w:rsid w:val="00E64041"/>
    <w:rsid w:val="00E64723"/>
    <w:rsid w:val="00E720E7"/>
    <w:rsid w:val="00E72182"/>
    <w:rsid w:val="00E73085"/>
    <w:rsid w:val="00E75983"/>
    <w:rsid w:val="00E84409"/>
    <w:rsid w:val="00E868C9"/>
    <w:rsid w:val="00E9030C"/>
    <w:rsid w:val="00E93D78"/>
    <w:rsid w:val="00E94A84"/>
    <w:rsid w:val="00E95D90"/>
    <w:rsid w:val="00E9616E"/>
    <w:rsid w:val="00E97C6A"/>
    <w:rsid w:val="00EA133C"/>
    <w:rsid w:val="00EA3B60"/>
    <w:rsid w:val="00EB3E36"/>
    <w:rsid w:val="00EB599E"/>
    <w:rsid w:val="00EB6946"/>
    <w:rsid w:val="00EC24D1"/>
    <w:rsid w:val="00EC4A37"/>
    <w:rsid w:val="00EC7994"/>
    <w:rsid w:val="00EC7E5F"/>
    <w:rsid w:val="00EC7F6E"/>
    <w:rsid w:val="00ED0D92"/>
    <w:rsid w:val="00ED0EA0"/>
    <w:rsid w:val="00ED0F25"/>
    <w:rsid w:val="00ED4142"/>
    <w:rsid w:val="00ED5CF0"/>
    <w:rsid w:val="00ED7474"/>
    <w:rsid w:val="00EE0B03"/>
    <w:rsid w:val="00EE0ECC"/>
    <w:rsid w:val="00EE24F4"/>
    <w:rsid w:val="00EF0943"/>
    <w:rsid w:val="00EF1BF9"/>
    <w:rsid w:val="00EF2472"/>
    <w:rsid w:val="00EF3522"/>
    <w:rsid w:val="00F05376"/>
    <w:rsid w:val="00F05DFC"/>
    <w:rsid w:val="00F10261"/>
    <w:rsid w:val="00F1101B"/>
    <w:rsid w:val="00F1362F"/>
    <w:rsid w:val="00F17C00"/>
    <w:rsid w:val="00F22D04"/>
    <w:rsid w:val="00F2679E"/>
    <w:rsid w:val="00F26A75"/>
    <w:rsid w:val="00F3077F"/>
    <w:rsid w:val="00F30DC7"/>
    <w:rsid w:val="00F30DE4"/>
    <w:rsid w:val="00F3373A"/>
    <w:rsid w:val="00F3544D"/>
    <w:rsid w:val="00F36CD0"/>
    <w:rsid w:val="00F41492"/>
    <w:rsid w:val="00F46F14"/>
    <w:rsid w:val="00F47717"/>
    <w:rsid w:val="00F50FF0"/>
    <w:rsid w:val="00F550CA"/>
    <w:rsid w:val="00F56E00"/>
    <w:rsid w:val="00F60147"/>
    <w:rsid w:val="00F6553E"/>
    <w:rsid w:val="00F679FD"/>
    <w:rsid w:val="00F70550"/>
    <w:rsid w:val="00F71070"/>
    <w:rsid w:val="00F758DC"/>
    <w:rsid w:val="00F80750"/>
    <w:rsid w:val="00F829B1"/>
    <w:rsid w:val="00F859AE"/>
    <w:rsid w:val="00F87F1F"/>
    <w:rsid w:val="00F932E4"/>
    <w:rsid w:val="00F93FE7"/>
    <w:rsid w:val="00F97318"/>
    <w:rsid w:val="00FA2F4F"/>
    <w:rsid w:val="00FA430C"/>
    <w:rsid w:val="00FA48C6"/>
    <w:rsid w:val="00FA4DD5"/>
    <w:rsid w:val="00FA63C6"/>
    <w:rsid w:val="00FA7C88"/>
    <w:rsid w:val="00FB1E9A"/>
    <w:rsid w:val="00FB2ED9"/>
    <w:rsid w:val="00FB5602"/>
    <w:rsid w:val="00FC06AD"/>
    <w:rsid w:val="00FC0744"/>
    <w:rsid w:val="00FC09E1"/>
    <w:rsid w:val="00FC1581"/>
    <w:rsid w:val="00FC21A3"/>
    <w:rsid w:val="00FC764C"/>
    <w:rsid w:val="00FC7716"/>
    <w:rsid w:val="00FD16AD"/>
    <w:rsid w:val="00FD2FAF"/>
    <w:rsid w:val="00FD390B"/>
    <w:rsid w:val="00FD6F2C"/>
    <w:rsid w:val="00FD7419"/>
    <w:rsid w:val="00FD79CA"/>
    <w:rsid w:val="00FE04C7"/>
    <w:rsid w:val="00FE2147"/>
    <w:rsid w:val="00FE2E12"/>
    <w:rsid w:val="00FE415A"/>
    <w:rsid w:val="00FE5111"/>
    <w:rsid w:val="00FE59D4"/>
    <w:rsid w:val="00FE5B66"/>
    <w:rsid w:val="00FE7D44"/>
    <w:rsid w:val="00FF33AE"/>
    <w:rsid w:val="00FF4542"/>
    <w:rsid w:val="00FF6424"/>
    <w:rsid w:val="00FF7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88CB"/>
  <w15:chartTrackingRefBased/>
  <w15:docId w15:val="{E8DCEE89-375D-49B7-B7B4-1934783B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9"/>
    <w:pPr>
      <w:spacing w:after="200" w:line="276" w:lineRule="auto"/>
    </w:pPr>
    <w:rPr>
      <w:sz w:val="22"/>
      <w:szCs w:val="22"/>
    </w:rPr>
  </w:style>
  <w:style w:type="paragraph" w:styleId="Balk1">
    <w:name w:val="heading 1"/>
    <w:basedOn w:val="Normal"/>
    <w:next w:val="Normal"/>
    <w:link w:val="Balk1Char"/>
    <w:qFormat/>
    <w:rsid w:val="001A14F7"/>
    <w:pPr>
      <w:keepNext/>
      <w:spacing w:after="0" w:line="240" w:lineRule="auto"/>
      <w:jc w:val="center"/>
      <w:outlineLvl w:val="0"/>
    </w:pPr>
    <w:rPr>
      <w:rFonts w:ascii="Times New Roman" w:hAnsi="Times New Roman"/>
      <w:b/>
      <w:bCs/>
      <w:sz w:val="24"/>
      <w:szCs w:val="24"/>
      <w:lang w:val="en-US" w:eastAsia="en-US"/>
    </w:rPr>
  </w:style>
  <w:style w:type="paragraph" w:styleId="Balk2">
    <w:name w:val="heading 2"/>
    <w:basedOn w:val="Normal"/>
    <w:next w:val="Normal"/>
    <w:link w:val="Balk2Char"/>
    <w:qFormat/>
    <w:rsid w:val="00C20C46"/>
    <w:pPr>
      <w:keepNext/>
      <w:spacing w:after="0" w:line="240" w:lineRule="auto"/>
      <w:jc w:val="center"/>
      <w:outlineLvl w:val="1"/>
    </w:pPr>
    <w:rPr>
      <w:rFonts w:ascii="Times New Roman" w:hAnsi="Times New Roman"/>
      <w:b/>
      <w:bCs/>
      <w:sz w:val="24"/>
      <w:szCs w:val="24"/>
      <w:lang w:eastAsia="en-US"/>
    </w:rPr>
  </w:style>
  <w:style w:type="paragraph" w:styleId="Balk3">
    <w:name w:val="heading 3"/>
    <w:basedOn w:val="Normal"/>
    <w:next w:val="Normal"/>
    <w:link w:val="Balk3Char"/>
    <w:uiPriority w:val="9"/>
    <w:unhideWhenUsed/>
    <w:qFormat/>
    <w:rsid w:val="001A14F7"/>
    <w:pPr>
      <w:keepNext/>
      <w:spacing w:before="240" w:after="60" w:line="240" w:lineRule="auto"/>
      <w:ind w:left="708"/>
      <w:outlineLvl w:val="2"/>
    </w:pPr>
    <w:rPr>
      <w:rFonts w:ascii="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2045"/>
  </w:style>
  <w:style w:type="character" w:customStyle="1" w:styleId="spelle">
    <w:name w:val="spelle"/>
    <w:basedOn w:val="VarsaylanParagrafYazTipi"/>
    <w:rsid w:val="00602045"/>
  </w:style>
  <w:style w:type="character" w:customStyle="1" w:styleId="Balk1Char">
    <w:name w:val="Başlık 1 Char"/>
    <w:link w:val="Balk1"/>
    <w:rsid w:val="001A14F7"/>
    <w:rPr>
      <w:rFonts w:ascii="Times New Roman" w:hAnsi="Times New Roman"/>
      <w:b/>
      <w:bCs/>
      <w:sz w:val="24"/>
      <w:szCs w:val="24"/>
      <w:lang w:val="en-US" w:eastAsia="en-US"/>
    </w:rPr>
  </w:style>
  <w:style w:type="character" w:customStyle="1" w:styleId="Balk2Char">
    <w:name w:val="Başlık 2 Char"/>
    <w:link w:val="Balk2"/>
    <w:rsid w:val="00C20C46"/>
    <w:rPr>
      <w:rFonts w:ascii="Times New Roman" w:hAnsi="Times New Roman"/>
      <w:b/>
      <w:bCs/>
      <w:sz w:val="24"/>
      <w:szCs w:val="24"/>
      <w:lang w:eastAsia="en-US"/>
    </w:rPr>
  </w:style>
  <w:style w:type="paragraph" w:customStyle="1" w:styleId="stbilgi">
    <w:name w:val="Üstbilgi"/>
    <w:basedOn w:val="Normal"/>
    <w:link w:val="stbilgiChar"/>
    <w:uiPriority w:val="99"/>
    <w:unhideWhenUsed/>
    <w:rsid w:val="00204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ECE"/>
  </w:style>
  <w:style w:type="paragraph" w:customStyle="1" w:styleId="Altbilgi">
    <w:name w:val="Altbilgi"/>
    <w:basedOn w:val="Normal"/>
    <w:link w:val="AltbilgiChar"/>
    <w:uiPriority w:val="99"/>
    <w:unhideWhenUsed/>
    <w:rsid w:val="00204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ECE"/>
  </w:style>
  <w:style w:type="paragraph" w:styleId="DipnotMetni">
    <w:name w:val="footnote text"/>
    <w:basedOn w:val="Normal"/>
    <w:link w:val="DipnotMetniChar"/>
    <w:uiPriority w:val="99"/>
    <w:semiHidden/>
    <w:unhideWhenUsed/>
    <w:rsid w:val="00E53787"/>
    <w:pPr>
      <w:spacing w:after="0" w:line="240" w:lineRule="auto"/>
    </w:pPr>
    <w:rPr>
      <w:sz w:val="20"/>
      <w:szCs w:val="20"/>
    </w:rPr>
  </w:style>
  <w:style w:type="character" w:customStyle="1" w:styleId="DipnotMetniChar">
    <w:name w:val="Dipnot Metni Char"/>
    <w:link w:val="DipnotMetni"/>
    <w:uiPriority w:val="99"/>
    <w:semiHidden/>
    <w:rsid w:val="00E53787"/>
    <w:rPr>
      <w:sz w:val="20"/>
      <w:szCs w:val="20"/>
    </w:rPr>
  </w:style>
  <w:style w:type="character" w:styleId="DipnotBavurusu">
    <w:name w:val="footnote reference"/>
    <w:uiPriority w:val="99"/>
    <w:semiHidden/>
    <w:unhideWhenUsed/>
    <w:rsid w:val="00E53787"/>
    <w:rPr>
      <w:vertAlign w:val="superscript"/>
    </w:rPr>
  </w:style>
  <w:style w:type="paragraph" w:customStyle="1" w:styleId="Default">
    <w:name w:val="Default"/>
    <w:rsid w:val="000455AF"/>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4968C4"/>
    <w:pPr>
      <w:spacing w:after="0" w:line="240" w:lineRule="auto"/>
      <w:ind w:left="720"/>
      <w:contextualSpacing/>
    </w:pPr>
    <w:rPr>
      <w:rFonts w:ascii="Times New Roman" w:hAnsi="Times New Roman"/>
      <w:sz w:val="24"/>
      <w:szCs w:val="24"/>
    </w:rPr>
  </w:style>
  <w:style w:type="paragraph" w:styleId="BalonMetni">
    <w:name w:val="Balloon Text"/>
    <w:basedOn w:val="Normal"/>
    <w:link w:val="BalonMetniChar"/>
    <w:uiPriority w:val="99"/>
    <w:semiHidden/>
    <w:unhideWhenUsed/>
    <w:rsid w:val="004968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968C4"/>
    <w:rPr>
      <w:rFonts w:ascii="Tahoma" w:hAnsi="Tahoma" w:cs="Tahoma"/>
      <w:sz w:val="16"/>
      <w:szCs w:val="16"/>
    </w:rPr>
  </w:style>
  <w:style w:type="character" w:styleId="AklamaBavurusu">
    <w:name w:val="annotation reference"/>
    <w:uiPriority w:val="99"/>
    <w:semiHidden/>
    <w:unhideWhenUsed/>
    <w:rsid w:val="006037B2"/>
    <w:rPr>
      <w:sz w:val="16"/>
      <w:szCs w:val="16"/>
    </w:rPr>
  </w:style>
  <w:style w:type="paragraph" w:styleId="AklamaMetni">
    <w:name w:val="annotation text"/>
    <w:basedOn w:val="Normal"/>
    <w:link w:val="AklamaMetniChar"/>
    <w:uiPriority w:val="99"/>
    <w:semiHidden/>
    <w:unhideWhenUsed/>
    <w:rsid w:val="006037B2"/>
    <w:rPr>
      <w:sz w:val="20"/>
      <w:szCs w:val="20"/>
    </w:rPr>
  </w:style>
  <w:style w:type="character" w:customStyle="1" w:styleId="AklamaMetniChar">
    <w:name w:val="Açıklama Metni Char"/>
    <w:link w:val="AklamaMetni"/>
    <w:uiPriority w:val="99"/>
    <w:semiHidden/>
    <w:rsid w:val="006037B2"/>
    <w:rPr>
      <w:lang w:val="tr-TR" w:eastAsia="tr-TR"/>
    </w:rPr>
  </w:style>
  <w:style w:type="paragraph" w:styleId="AklamaKonusu">
    <w:name w:val="annotation subject"/>
    <w:basedOn w:val="AklamaMetni"/>
    <w:next w:val="AklamaMetni"/>
    <w:link w:val="AklamaKonusuChar"/>
    <w:uiPriority w:val="99"/>
    <w:semiHidden/>
    <w:unhideWhenUsed/>
    <w:rsid w:val="006037B2"/>
    <w:rPr>
      <w:b/>
      <w:bCs/>
    </w:rPr>
  </w:style>
  <w:style w:type="character" w:customStyle="1" w:styleId="AklamaKonusuChar">
    <w:name w:val="Açıklama Konusu Char"/>
    <w:link w:val="AklamaKonusu"/>
    <w:uiPriority w:val="99"/>
    <w:semiHidden/>
    <w:rsid w:val="006037B2"/>
    <w:rPr>
      <w:b/>
      <w:bCs/>
      <w:lang w:val="tr-TR" w:eastAsia="tr-TR"/>
    </w:rPr>
  </w:style>
  <w:style w:type="paragraph" w:styleId="KonuBal">
    <w:name w:val="Title"/>
    <w:basedOn w:val="Normal"/>
    <w:next w:val="Normal"/>
    <w:link w:val="KonuBalChar"/>
    <w:uiPriority w:val="10"/>
    <w:qFormat/>
    <w:rsid w:val="001A14F7"/>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1A14F7"/>
    <w:rPr>
      <w:rFonts w:ascii="Cambria" w:eastAsia="Times New Roman" w:hAnsi="Cambria" w:cs="Times New Roman"/>
      <w:b/>
      <w:bCs/>
      <w:kern w:val="28"/>
      <w:sz w:val="32"/>
      <w:szCs w:val="32"/>
    </w:rPr>
  </w:style>
  <w:style w:type="character" w:customStyle="1" w:styleId="Balk3Char">
    <w:name w:val="Başlık 3 Char"/>
    <w:link w:val="Balk3"/>
    <w:uiPriority w:val="9"/>
    <w:rsid w:val="001A14F7"/>
    <w:rPr>
      <w:rFonts w:ascii="Times New Roman" w:eastAsia="Times New Roman" w:hAnsi="Times New Roman" w:cs="Times New Roman"/>
      <w:b/>
      <w:bCs/>
      <w:sz w:val="24"/>
      <w:szCs w:val="26"/>
    </w:rPr>
  </w:style>
  <w:style w:type="paragraph" w:styleId="TBal">
    <w:name w:val="TOC Heading"/>
    <w:basedOn w:val="Balk1"/>
    <w:next w:val="Normal"/>
    <w:uiPriority w:val="39"/>
    <w:unhideWhenUsed/>
    <w:qFormat/>
    <w:rsid w:val="00BE62C6"/>
    <w:pPr>
      <w:keepLines/>
      <w:spacing w:before="240" w:line="259" w:lineRule="auto"/>
      <w:jc w:val="left"/>
      <w:outlineLvl w:val="9"/>
    </w:pPr>
    <w:rPr>
      <w:rFonts w:ascii="Calibri Light" w:hAnsi="Calibri Light"/>
      <w:b w:val="0"/>
      <w:bCs w:val="0"/>
      <w:color w:val="2E74B5"/>
      <w:sz w:val="32"/>
      <w:szCs w:val="32"/>
      <w:lang w:val="tr-TR" w:eastAsia="tr-TR"/>
    </w:rPr>
  </w:style>
  <w:style w:type="paragraph" w:styleId="T2">
    <w:name w:val="toc 2"/>
    <w:basedOn w:val="Normal"/>
    <w:next w:val="Normal"/>
    <w:autoRedefine/>
    <w:uiPriority w:val="39"/>
    <w:unhideWhenUsed/>
    <w:rsid w:val="009C4A01"/>
    <w:pPr>
      <w:tabs>
        <w:tab w:val="right" w:leader="dot" w:pos="9060"/>
      </w:tabs>
      <w:spacing w:after="100" w:line="259" w:lineRule="auto"/>
      <w:ind w:left="220" w:hanging="220"/>
    </w:pPr>
  </w:style>
  <w:style w:type="paragraph" w:styleId="T1">
    <w:name w:val="toc 1"/>
    <w:basedOn w:val="Normal"/>
    <w:next w:val="Normal"/>
    <w:autoRedefine/>
    <w:uiPriority w:val="39"/>
    <w:unhideWhenUsed/>
    <w:rsid w:val="00BE62C6"/>
    <w:pPr>
      <w:spacing w:after="100" w:line="259" w:lineRule="auto"/>
    </w:pPr>
  </w:style>
  <w:style w:type="paragraph" w:styleId="T3">
    <w:name w:val="toc 3"/>
    <w:basedOn w:val="Normal"/>
    <w:next w:val="Normal"/>
    <w:autoRedefine/>
    <w:uiPriority w:val="39"/>
    <w:unhideWhenUsed/>
    <w:rsid w:val="00BE62C6"/>
    <w:pPr>
      <w:spacing w:after="100" w:line="259" w:lineRule="auto"/>
      <w:ind w:left="440"/>
    </w:pPr>
  </w:style>
  <w:style w:type="character" w:styleId="Kpr">
    <w:name w:val="Hyperlink"/>
    <w:uiPriority w:val="99"/>
    <w:unhideWhenUsed/>
    <w:rsid w:val="00BE62C6"/>
    <w:rPr>
      <w:color w:val="0563C1"/>
      <w:u w:val="single"/>
    </w:rPr>
  </w:style>
  <w:style w:type="paragraph" w:styleId="Dzeltme">
    <w:name w:val="Revision"/>
    <w:hidden/>
    <w:uiPriority w:val="99"/>
    <w:semiHidden/>
    <w:rsid w:val="00931865"/>
    <w:rPr>
      <w:sz w:val="22"/>
      <w:szCs w:val="22"/>
    </w:rPr>
  </w:style>
  <w:style w:type="paragraph" w:styleId="NormalWeb">
    <w:name w:val="Normal (Web)"/>
    <w:aliases w:val="Normal (Web) Char Char,Normal (Web) Char Char Char Char,Normal (Web) Char Char Char,Char Char Char Char Char Char,Char"/>
    <w:basedOn w:val="Normal"/>
    <w:link w:val="NormalWebChar"/>
    <w:uiPriority w:val="99"/>
    <w:rsid w:val="00D96220"/>
    <w:pPr>
      <w:spacing w:before="100" w:after="100" w:line="240" w:lineRule="auto"/>
    </w:pPr>
    <w:rPr>
      <w:rFonts w:ascii="Times New Roman" w:hAnsi="Times New Roman"/>
      <w:sz w:val="24"/>
      <w:szCs w:val="24"/>
      <w:lang w:val="en-GB"/>
    </w:rPr>
  </w:style>
  <w:style w:type="character" w:customStyle="1" w:styleId="NormalWebChar">
    <w:name w:val="Normal (Web) Char"/>
    <w:aliases w:val="Normal (Web) Char Char Char1,Normal (Web) Char Char Char Char Char,Normal (Web) Char Char Char Char1,Char Char Char Char Char Char Char,Char Char"/>
    <w:link w:val="NormalWeb"/>
    <w:uiPriority w:val="99"/>
    <w:locked/>
    <w:rsid w:val="00D96220"/>
    <w:rPr>
      <w:rFonts w:ascii="Times New Roman" w:hAnsi="Times New Roman"/>
      <w:sz w:val="24"/>
      <w:szCs w:val="24"/>
      <w:lang w:val="en-GB"/>
    </w:rPr>
  </w:style>
  <w:style w:type="character" w:customStyle="1" w:styleId="highlighted">
    <w:name w:val="highlighted"/>
    <w:rsid w:val="00C02A04"/>
  </w:style>
  <w:style w:type="paragraph" w:customStyle="1" w:styleId="article-paragraph">
    <w:name w:val="article-paragraph"/>
    <w:basedOn w:val="Normal"/>
    <w:rsid w:val="00781160"/>
    <w:pPr>
      <w:spacing w:before="100" w:beforeAutospacing="1" w:after="100" w:afterAutospacing="1" w:line="240" w:lineRule="auto"/>
    </w:pPr>
    <w:rPr>
      <w:rFonts w:ascii="Times New Roman" w:hAnsi="Times New Roman"/>
      <w:sz w:val="24"/>
      <w:szCs w:val="24"/>
    </w:rPr>
  </w:style>
  <w:style w:type="paragraph" w:styleId="stBilgi0">
    <w:name w:val="header"/>
    <w:basedOn w:val="Normal"/>
    <w:link w:val="stBilgiChar0"/>
    <w:uiPriority w:val="99"/>
    <w:unhideWhenUsed/>
    <w:rsid w:val="002408FB"/>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2408FB"/>
    <w:rPr>
      <w:sz w:val="22"/>
      <w:szCs w:val="22"/>
    </w:rPr>
  </w:style>
  <w:style w:type="paragraph" w:styleId="AltBilgi0">
    <w:name w:val="footer"/>
    <w:basedOn w:val="Normal"/>
    <w:link w:val="AltBilgiChar0"/>
    <w:uiPriority w:val="99"/>
    <w:unhideWhenUsed/>
    <w:rsid w:val="002408FB"/>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2408FB"/>
    <w:rPr>
      <w:sz w:val="22"/>
      <w:szCs w:val="22"/>
    </w:rPr>
  </w:style>
  <w:style w:type="character" w:styleId="zlenenKpr">
    <w:name w:val="FollowedHyperlink"/>
    <w:basedOn w:val="VarsaylanParagrafYazTipi"/>
    <w:uiPriority w:val="99"/>
    <w:semiHidden/>
    <w:unhideWhenUsed/>
    <w:rsid w:val="00884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6524">
      <w:bodyDiv w:val="1"/>
      <w:marLeft w:val="0"/>
      <w:marRight w:val="0"/>
      <w:marTop w:val="0"/>
      <w:marBottom w:val="0"/>
      <w:divBdr>
        <w:top w:val="none" w:sz="0" w:space="0" w:color="auto"/>
        <w:left w:val="none" w:sz="0" w:space="0" w:color="auto"/>
        <w:bottom w:val="none" w:sz="0" w:space="0" w:color="auto"/>
        <w:right w:val="none" w:sz="0" w:space="0" w:color="auto"/>
      </w:divBdr>
    </w:div>
    <w:div w:id="576595406">
      <w:bodyDiv w:val="1"/>
      <w:marLeft w:val="0"/>
      <w:marRight w:val="0"/>
      <w:marTop w:val="0"/>
      <w:marBottom w:val="0"/>
      <w:divBdr>
        <w:top w:val="none" w:sz="0" w:space="0" w:color="auto"/>
        <w:left w:val="none" w:sz="0" w:space="0" w:color="auto"/>
        <w:bottom w:val="none" w:sz="0" w:space="0" w:color="auto"/>
        <w:right w:val="none" w:sz="0" w:space="0" w:color="auto"/>
      </w:divBdr>
    </w:div>
    <w:div w:id="799617806">
      <w:bodyDiv w:val="1"/>
      <w:marLeft w:val="0"/>
      <w:marRight w:val="0"/>
      <w:marTop w:val="0"/>
      <w:marBottom w:val="0"/>
      <w:divBdr>
        <w:top w:val="none" w:sz="0" w:space="0" w:color="auto"/>
        <w:left w:val="none" w:sz="0" w:space="0" w:color="auto"/>
        <w:bottom w:val="none" w:sz="0" w:space="0" w:color="auto"/>
        <w:right w:val="none" w:sz="0" w:space="0" w:color="auto"/>
      </w:divBdr>
      <w:divsChild>
        <w:div w:id="479687476">
          <w:marLeft w:val="-225"/>
          <w:marRight w:val="-225"/>
          <w:marTop w:val="0"/>
          <w:marBottom w:val="0"/>
          <w:divBdr>
            <w:top w:val="none" w:sz="0" w:space="0" w:color="auto"/>
            <w:left w:val="none" w:sz="0" w:space="0" w:color="auto"/>
            <w:bottom w:val="none" w:sz="0" w:space="0" w:color="auto"/>
            <w:right w:val="none" w:sz="0" w:space="0" w:color="auto"/>
          </w:divBdr>
        </w:div>
        <w:div w:id="879511822">
          <w:marLeft w:val="-225"/>
          <w:marRight w:val="-225"/>
          <w:marTop w:val="0"/>
          <w:marBottom w:val="0"/>
          <w:divBdr>
            <w:top w:val="none" w:sz="0" w:space="0" w:color="auto"/>
            <w:left w:val="none" w:sz="0" w:space="0" w:color="auto"/>
            <w:bottom w:val="none" w:sz="0" w:space="0" w:color="auto"/>
            <w:right w:val="none" w:sz="0" w:space="0" w:color="auto"/>
          </w:divBdr>
        </w:div>
      </w:divsChild>
    </w:div>
    <w:div w:id="833060634">
      <w:bodyDiv w:val="1"/>
      <w:marLeft w:val="0"/>
      <w:marRight w:val="0"/>
      <w:marTop w:val="0"/>
      <w:marBottom w:val="0"/>
      <w:divBdr>
        <w:top w:val="none" w:sz="0" w:space="0" w:color="auto"/>
        <w:left w:val="none" w:sz="0" w:space="0" w:color="auto"/>
        <w:bottom w:val="none" w:sz="0" w:space="0" w:color="auto"/>
        <w:right w:val="none" w:sz="0" w:space="0" w:color="auto"/>
      </w:divBdr>
    </w:div>
    <w:div w:id="1348212931">
      <w:bodyDiv w:val="1"/>
      <w:marLeft w:val="0"/>
      <w:marRight w:val="0"/>
      <w:marTop w:val="0"/>
      <w:marBottom w:val="0"/>
      <w:divBdr>
        <w:top w:val="none" w:sz="0" w:space="0" w:color="auto"/>
        <w:left w:val="none" w:sz="0" w:space="0" w:color="auto"/>
        <w:bottom w:val="none" w:sz="0" w:space="0" w:color="auto"/>
        <w:right w:val="none" w:sz="0" w:space="0" w:color="auto"/>
      </w:divBdr>
      <w:divsChild>
        <w:div w:id="124393638">
          <w:marLeft w:val="0"/>
          <w:marRight w:val="0"/>
          <w:marTop w:val="0"/>
          <w:marBottom w:val="0"/>
          <w:divBdr>
            <w:top w:val="none" w:sz="0" w:space="0" w:color="auto"/>
            <w:left w:val="none" w:sz="0" w:space="0" w:color="auto"/>
            <w:bottom w:val="none" w:sz="0" w:space="0" w:color="auto"/>
            <w:right w:val="none" w:sz="0" w:space="0" w:color="auto"/>
          </w:divBdr>
        </w:div>
        <w:div w:id="1099133181">
          <w:marLeft w:val="0"/>
          <w:marRight w:val="0"/>
          <w:marTop w:val="0"/>
          <w:marBottom w:val="0"/>
          <w:divBdr>
            <w:top w:val="none" w:sz="0" w:space="0" w:color="E7E7E7"/>
            <w:left w:val="none" w:sz="0" w:space="0" w:color="E7E7E7"/>
            <w:bottom w:val="none" w:sz="0" w:space="0" w:color="E7E7E7"/>
            <w:right w:val="none" w:sz="0" w:space="0" w:color="E7E7E7"/>
          </w:divBdr>
        </w:div>
      </w:divsChild>
    </w:div>
    <w:div w:id="1565945567">
      <w:bodyDiv w:val="1"/>
      <w:marLeft w:val="0"/>
      <w:marRight w:val="0"/>
      <w:marTop w:val="0"/>
      <w:marBottom w:val="0"/>
      <w:divBdr>
        <w:top w:val="none" w:sz="0" w:space="0" w:color="auto"/>
        <w:left w:val="none" w:sz="0" w:space="0" w:color="auto"/>
        <w:bottom w:val="none" w:sz="0" w:space="0" w:color="auto"/>
        <w:right w:val="none" w:sz="0" w:space="0" w:color="auto"/>
      </w:divBdr>
    </w:div>
    <w:div w:id="1746997359">
      <w:bodyDiv w:val="1"/>
      <w:marLeft w:val="0"/>
      <w:marRight w:val="0"/>
      <w:marTop w:val="0"/>
      <w:marBottom w:val="0"/>
      <w:divBdr>
        <w:top w:val="none" w:sz="0" w:space="0" w:color="auto"/>
        <w:left w:val="none" w:sz="0" w:space="0" w:color="auto"/>
        <w:bottom w:val="none" w:sz="0" w:space="0" w:color="auto"/>
        <w:right w:val="none" w:sz="0" w:space="0" w:color="auto"/>
      </w:divBdr>
    </w:div>
    <w:div w:id="1752773303">
      <w:bodyDiv w:val="1"/>
      <w:marLeft w:val="0"/>
      <w:marRight w:val="0"/>
      <w:marTop w:val="0"/>
      <w:marBottom w:val="0"/>
      <w:divBdr>
        <w:top w:val="none" w:sz="0" w:space="0" w:color="auto"/>
        <w:left w:val="none" w:sz="0" w:space="0" w:color="auto"/>
        <w:bottom w:val="none" w:sz="0" w:space="0" w:color="auto"/>
        <w:right w:val="none" w:sz="0" w:space="0" w:color="auto"/>
      </w:divBdr>
    </w:div>
    <w:div w:id="1896433338">
      <w:bodyDiv w:val="1"/>
      <w:marLeft w:val="0"/>
      <w:marRight w:val="0"/>
      <w:marTop w:val="0"/>
      <w:marBottom w:val="0"/>
      <w:divBdr>
        <w:top w:val="none" w:sz="0" w:space="0" w:color="auto"/>
        <w:left w:val="none" w:sz="0" w:space="0" w:color="auto"/>
        <w:bottom w:val="none" w:sz="0" w:space="0" w:color="auto"/>
        <w:right w:val="none" w:sz="0" w:space="0" w:color="auto"/>
      </w:divBdr>
    </w:div>
    <w:div w:id="19082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3454-85E4-4612-B557-3289B6B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5665</Words>
  <Characters>32292</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37882</CharactersWithSpaces>
  <SharedDoc>false</SharedDoc>
  <HLinks>
    <vt:vector size="234" baseType="variant">
      <vt:variant>
        <vt:i4>1638456</vt:i4>
      </vt:variant>
      <vt:variant>
        <vt:i4>230</vt:i4>
      </vt:variant>
      <vt:variant>
        <vt:i4>0</vt:i4>
      </vt:variant>
      <vt:variant>
        <vt:i4>5</vt:i4>
      </vt:variant>
      <vt:variant>
        <vt:lpwstr/>
      </vt:variant>
      <vt:variant>
        <vt:lpwstr>_Toc53957139</vt:lpwstr>
      </vt:variant>
      <vt:variant>
        <vt:i4>1572920</vt:i4>
      </vt:variant>
      <vt:variant>
        <vt:i4>224</vt:i4>
      </vt:variant>
      <vt:variant>
        <vt:i4>0</vt:i4>
      </vt:variant>
      <vt:variant>
        <vt:i4>5</vt:i4>
      </vt:variant>
      <vt:variant>
        <vt:lpwstr/>
      </vt:variant>
      <vt:variant>
        <vt:lpwstr>_Toc53957138</vt:lpwstr>
      </vt:variant>
      <vt:variant>
        <vt:i4>1507384</vt:i4>
      </vt:variant>
      <vt:variant>
        <vt:i4>218</vt:i4>
      </vt:variant>
      <vt:variant>
        <vt:i4>0</vt:i4>
      </vt:variant>
      <vt:variant>
        <vt:i4>5</vt:i4>
      </vt:variant>
      <vt:variant>
        <vt:lpwstr/>
      </vt:variant>
      <vt:variant>
        <vt:lpwstr>_Toc53957137</vt:lpwstr>
      </vt:variant>
      <vt:variant>
        <vt:i4>1441848</vt:i4>
      </vt:variant>
      <vt:variant>
        <vt:i4>212</vt:i4>
      </vt:variant>
      <vt:variant>
        <vt:i4>0</vt:i4>
      </vt:variant>
      <vt:variant>
        <vt:i4>5</vt:i4>
      </vt:variant>
      <vt:variant>
        <vt:lpwstr/>
      </vt:variant>
      <vt:variant>
        <vt:lpwstr>_Toc53957136</vt:lpwstr>
      </vt:variant>
      <vt:variant>
        <vt:i4>1376312</vt:i4>
      </vt:variant>
      <vt:variant>
        <vt:i4>206</vt:i4>
      </vt:variant>
      <vt:variant>
        <vt:i4>0</vt:i4>
      </vt:variant>
      <vt:variant>
        <vt:i4>5</vt:i4>
      </vt:variant>
      <vt:variant>
        <vt:lpwstr/>
      </vt:variant>
      <vt:variant>
        <vt:lpwstr>_Toc53957135</vt:lpwstr>
      </vt:variant>
      <vt:variant>
        <vt:i4>1310776</vt:i4>
      </vt:variant>
      <vt:variant>
        <vt:i4>200</vt:i4>
      </vt:variant>
      <vt:variant>
        <vt:i4>0</vt:i4>
      </vt:variant>
      <vt:variant>
        <vt:i4>5</vt:i4>
      </vt:variant>
      <vt:variant>
        <vt:lpwstr/>
      </vt:variant>
      <vt:variant>
        <vt:lpwstr>_Toc53957134</vt:lpwstr>
      </vt:variant>
      <vt:variant>
        <vt:i4>1245240</vt:i4>
      </vt:variant>
      <vt:variant>
        <vt:i4>194</vt:i4>
      </vt:variant>
      <vt:variant>
        <vt:i4>0</vt:i4>
      </vt:variant>
      <vt:variant>
        <vt:i4>5</vt:i4>
      </vt:variant>
      <vt:variant>
        <vt:lpwstr/>
      </vt:variant>
      <vt:variant>
        <vt:lpwstr>_Toc53957133</vt:lpwstr>
      </vt:variant>
      <vt:variant>
        <vt:i4>1179704</vt:i4>
      </vt:variant>
      <vt:variant>
        <vt:i4>188</vt:i4>
      </vt:variant>
      <vt:variant>
        <vt:i4>0</vt:i4>
      </vt:variant>
      <vt:variant>
        <vt:i4>5</vt:i4>
      </vt:variant>
      <vt:variant>
        <vt:lpwstr/>
      </vt:variant>
      <vt:variant>
        <vt:lpwstr>_Toc53957132</vt:lpwstr>
      </vt:variant>
      <vt:variant>
        <vt:i4>1114168</vt:i4>
      </vt:variant>
      <vt:variant>
        <vt:i4>182</vt:i4>
      </vt:variant>
      <vt:variant>
        <vt:i4>0</vt:i4>
      </vt:variant>
      <vt:variant>
        <vt:i4>5</vt:i4>
      </vt:variant>
      <vt:variant>
        <vt:lpwstr/>
      </vt:variant>
      <vt:variant>
        <vt:lpwstr>_Toc53957131</vt:lpwstr>
      </vt:variant>
      <vt:variant>
        <vt:i4>1048632</vt:i4>
      </vt:variant>
      <vt:variant>
        <vt:i4>176</vt:i4>
      </vt:variant>
      <vt:variant>
        <vt:i4>0</vt:i4>
      </vt:variant>
      <vt:variant>
        <vt:i4>5</vt:i4>
      </vt:variant>
      <vt:variant>
        <vt:lpwstr/>
      </vt:variant>
      <vt:variant>
        <vt:lpwstr>_Toc53957130</vt:lpwstr>
      </vt:variant>
      <vt:variant>
        <vt:i4>1638457</vt:i4>
      </vt:variant>
      <vt:variant>
        <vt:i4>170</vt:i4>
      </vt:variant>
      <vt:variant>
        <vt:i4>0</vt:i4>
      </vt:variant>
      <vt:variant>
        <vt:i4>5</vt:i4>
      </vt:variant>
      <vt:variant>
        <vt:lpwstr/>
      </vt:variant>
      <vt:variant>
        <vt:lpwstr>_Toc53957129</vt:lpwstr>
      </vt:variant>
      <vt:variant>
        <vt:i4>1572921</vt:i4>
      </vt:variant>
      <vt:variant>
        <vt:i4>164</vt:i4>
      </vt:variant>
      <vt:variant>
        <vt:i4>0</vt:i4>
      </vt:variant>
      <vt:variant>
        <vt:i4>5</vt:i4>
      </vt:variant>
      <vt:variant>
        <vt:lpwstr/>
      </vt:variant>
      <vt:variant>
        <vt:lpwstr>_Toc53957128</vt:lpwstr>
      </vt:variant>
      <vt:variant>
        <vt:i4>1507385</vt:i4>
      </vt:variant>
      <vt:variant>
        <vt:i4>158</vt:i4>
      </vt:variant>
      <vt:variant>
        <vt:i4>0</vt:i4>
      </vt:variant>
      <vt:variant>
        <vt:i4>5</vt:i4>
      </vt:variant>
      <vt:variant>
        <vt:lpwstr/>
      </vt:variant>
      <vt:variant>
        <vt:lpwstr>_Toc53957127</vt:lpwstr>
      </vt:variant>
      <vt:variant>
        <vt:i4>1441849</vt:i4>
      </vt:variant>
      <vt:variant>
        <vt:i4>152</vt:i4>
      </vt:variant>
      <vt:variant>
        <vt:i4>0</vt:i4>
      </vt:variant>
      <vt:variant>
        <vt:i4>5</vt:i4>
      </vt:variant>
      <vt:variant>
        <vt:lpwstr/>
      </vt:variant>
      <vt:variant>
        <vt:lpwstr>_Toc53957126</vt:lpwstr>
      </vt:variant>
      <vt:variant>
        <vt:i4>1114169</vt:i4>
      </vt:variant>
      <vt:variant>
        <vt:i4>146</vt:i4>
      </vt:variant>
      <vt:variant>
        <vt:i4>0</vt:i4>
      </vt:variant>
      <vt:variant>
        <vt:i4>5</vt:i4>
      </vt:variant>
      <vt:variant>
        <vt:lpwstr/>
      </vt:variant>
      <vt:variant>
        <vt:lpwstr>_Toc53957121</vt:lpwstr>
      </vt:variant>
      <vt:variant>
        <vt:i4>1048633</vt:i4>
      </vt:variant>
      <vt:variant>
        <vt:i4>140</vt:i4>
      </vt:variant>
      <vt:variant>
        <vt:i4>0</vt:i4>
      </vt:variant>
      <vt:variant>
        <vt:i4>5</vt:i4>
      </vt:variant>
      <vt:variant>
        <vt:lpwstr/>
      </vt:variant>
      <vt:variant>
        <vt:lpwstr>_Toc53957120</vt:lpwstr>
      </vt:variant>
      <vt:variant>
        <vt:i4>1638458</vt:i4>
      </vt:variant>
      <vt:variant>
        <vt:i4>134</vt:i4>
      </vt:variant>
      <vt:variant>
        <vt:i4>0</vt:i4>
      </vt:variant>
      <vt:variant>
        <vt:i4>5</vt:i4>
      </vt:variant>
      <vt:variant>
        <vt:lpwstr/>
      </vt:variant>
      <vt:variant>
        <vt:lpwstr>_Toc53957119</vt:lpwstr>
      </vt:variant>
      <vt:variant>
        <vt:i4>1572922</vt:i4>
      </vt:variant>
      <vt:variant>
        <vt:i4>128</vt:i4>
      </vt:variant>
      <vt:variant>
        <vt:i4>0</vt:i4>
      </vt:variant>
      <vt:variant>
        <vt:i4>5</vt:i4>
      </vt:variant>
      <vt:variant>
        <vt:lpwstr/>
      </vt:variant>
      <vt:variant>
        <vt:lpwstr>_Toc53957118</vt:lpwstr>
      </vt:variant>
      <vt:variant>
        <vt:i4>1507386</vt:i4>
      </vt:variant>
      <vt:variant>
        <vt:i4>122</vt:i4>
      </vt:variant>
      <vt:variant>
        <vt:i4>0</vt:i4>
      </vt:variant>
      <vt:variant>
        <vt:i4>5</vt:i4>
      </vt:variant>
      <vt:variant>
        <vt:lpwstr/>
      </vt:variant>
      <vt:variant>
        <vt:lpwstr>_Toc53957117</vt:lpwstr>
      </vt:variant>
      <vt:variant>
        <vt:i4>1441850</vt:i4>
      </vt:variant>
      <vt:variant>
        <vt:i4>116</vt:i4>
      </vt:variant>
      <vt:variant>
        <vt:i4>0</vt:i4>
      </vt:variant>
      <vt:variant>
        <vt:i4>5</vt:i4>
      </vt:variant>
      <vt:variant>
        <vt:lpwstr/>
      </vt:variant>
      <vt:variant>
        <vt:lpwstr>_Toc53957116</vt:lpwstr>
      </vt:variant>
      <vt:variant>
        <vt:i4>1376314</vt:i4>
      </vt:variant>
      <vt:variant>
        <vt:i4>110</vt:i4>
      </vt:variant>
      <vt:variant>
        <vt:i4>0</vt:i4>
      </vt:variant>
      <vt:variant>
        <vt:i4>5</vt:i4>
      </vt:variant>
      <vt:variant>
        <vt:lpwstr/>
      </vt:variant>
      <vt:variant>
        <vt:lpwstr>_Toc53957115</vt:lpwstr>
      </vt:variant>
      <vt:variant>
        <vt:i4>1310778</vt:i4>
      </vt:variant>
      <vt:variant>
        <vt:i4>104</vt:i4>
      </vt:variant>
      <vt:variant>
        <vt:i4>0</vt:i4>
      </vt:variant>
      <vt:variant>
        <vt:i4>5</vt:i4>
      </vt:variant>
      <vt:variant>
        <vt:lpwstr/>
      </vt:variant>
      <vt:variant>
        <vt:lpwstr>_Toc53957114</vt:lpwstr>
      </vt:variant>
      <vt:variant>
        <vt:i4>1245242</vt:i4>
      </vt:variant>
      <vt:variant>
        <vt:i4>98</vt:i4>
      </vt:variant>
      <vt:variant>
        <vt:i4>0</vt:i4>
      </vt:variant>
      <vt:variant>
        <vt:i4>5</vt:i4>
      </vt:variant>
      <vt:variant>
        <vt:lpwstr/>
      </vt:variant>
      <vt:variant>
        <vt:lpwstr>_Toc53957113</vt:lpwstr>
      </vt:variant>
      <vt:variant>
        <vt:i4>1179706</vt:i4>
      </vt:variant>
      <vt:variant>
        <vt:i4>92</vt:i4>
      </vt:variant>
      <vt:variant>
        <vt:i4>0</vt:i4>
      </vt:variant>
      <vt:variant>
        <vt:i4>5</vt:i4>
      </vt:variant>
      <vt:variant>
        <vt:lpwstr/>
      </vt:variant>
      <vt:variant>
        <vt:lpwstr>_Toc53957112</vt:lpwstr>
      </vt:variant>
      <vt:variant>
        <vt:i4>1114170</vt:i4>
      </vt:variant>
      <vt:variant>
        <vt:i4>86</vt:i4>
      </vt:variant>
      <vt:variant>
        <vt:i4>0</vt:i4>
      </vt:variant>
      <vt:variant>
        <vt:i4>5</vt:i4>
      </vt:variant>
      <vt:variant>
        <vt:lpwstr/>
      </vt:variant>
      <vt:variant>
        <vt:lpwstr>_Toc53957111</vt:lpwstr>
      </vt:variant>
      <vt:variant>
        <vt:i4>1048634</vt:i4>
      </vt:variant>
      <vt:variant>
        <vt:i4>80</vt:i4>
      </vt:variant>
      <vt:variant>
        <vt:i4>0</vt:i4>
      </vt:variant>
      <vt:variant>
        <vt:i4>5</vt:i4>
      </vt:variant>
      <vt:variant>
        <vt:lpwstr/>
      </vt:variant>
      <vt:variant>
        <vt:lpwstr>_Toc53957110</vt:lpwstr>
      </vt:variant>
      <vt:variant>
        <vt:i4>1638459</vt:i4>
      </vt:variant>
      <vt:variant>
        <vt:i4>74</vt:i4>
      </vt:variant>
      <vt:variant>
        <vt:i4>0</vt:i4>
      </vt:variant>
      <vt:variant>
        <vt:i4>5</vt:i4>
      </vt:variant>
      <vt:variant>
        <vt:lpwstr/>
      </vt:variant>
      <vt:variant>
        <vt:lpwstr>_Toc53957109</vt:lpwstr>
      </vt:variant>
      <vt:variant>
        <vt:i4>1572923</vt:i4>
      </vt:variant>
      <vt:variant>
        <vt:i4>68</vt:i4>
      </vt:variant>
      <vt:variant>
        <vt:i4>0</vt:i4>
      </vt:variant>
      <vt:variant>
        <vt:i4>5</vt:i4>
      </vt:variant>
      <vt:variant>
        <vt:lpwstr/>
      </vt:variant>
      <vt:variant>
        <vt:lpwstr>_Toc53957108</vt:lpwstr>
      </vt:variant>
      <vt:variant>
        <vt:i4>1507387</vt:i4>
      </vt:variant>
      <vt:variant>
        <vt:i4>62</vt:i4>
      </vt:variant>
      <vt:variant>
        <vt:i4>0</vt:i4>
      </vt:variant>
      <vt:variant>
        <vt:i4>5</vt:i4>
      </vt:variant>
      <vt:variant>
        <vt:lpwstr/>
      </vt:variant>
      <vt:variant>
        <vt:lpwstr>_Toc53957107</vt:lpwstr>
      </vt:variant>
      <vt:variant>
        <vt:i4>1441851</vt:i4>
      </vt:variant>
      <vt:variant>
        <vt:i4>56</vt:i4>
      </vt:variant>
      <vt:variant>
        <vt:i4>0</vt:i4>
      </vt:variant>
      <vt:variant>
        <vt:i4>5</vt:i4>
      </vt:variant>
      <vt:variant>
        <vt:lpwstr/>
      </vt:variant>
      <vt:variant>
        <vt:lpwstr>_Toc53957106</vt:lpwstr>
      </vt:variant>
      <vt:variant>
        <vt:i4>1376315</vt:i4>
      </vt:variant>
      <vt:variant>
        <vt:i4>50</vt:i4>
      </vt:variant>
      <vt:variant>
        <vt:i4>0</vt:i4>
      </vt:variant>
      <vt:variant>
        <vt:i4>5</vt:i4>
      </vt:variant>
      <vt:variant>
        <vt:lpwstr/>
      </vt:variant>
      <vt:variant>
        <vt:lpwstr>_Toc53957105</vt:lpwstr>
      </vt:variant>
      <vt:variant>
        <vt:i4>1179707</vt:i4>
      </vt:variant>
      <vt:variant>
        <vt:i4>44</vt:i4>
      </vt:variant>
      <vt:variant>
        <vt:i4>0</vt:i4>
      </vt:variant>
      <vt:variant>
        <vt:i4>5</vt:i4>
      </vt:variant>
      <vt:variant>
        <vt:lpwstr/>
      </vt:variant>
      <vt:variant>
        <vt:lpwstr>_Toc53957102</vt:lpwstr>
      </vt:variant>
      <vt:variant>
        <vt:i4>1114171</vt:i4>
      </vt:variant>
      <vt:variant>
        <vt:i4>38</vt:i4>
      </vt:variant>
      <vt:variant>
        <vt:i4>0</vt:i4>
      </vt:variant>
      <vt:variant>
        <vt:i4>5</vt:i4>
      </vt:variant>
      <vt:variant>
        <vt:lpwstr/>
      </vt:variant>
      <vt:variant>
        <vt:lpwstr>_Toc53957101</vt:lpwstr>
      </vt:variant>
      <vt:variant>
        <vt:i4>1048635</vt:i4>
      </vt:variant>
      <vt:variant>
        <vt:i4>32</vt:i4>
      </vt:variant>
      <vt:variant>
        <vt:i4>0</vt:i4>
      </vt:variant>
      <vt:variant>
        <vt:i4>5</vt:i4>
      </vt:variant>
      <vt:variant>
        <vt:lpwstr/>
      </vt:variant>
      <vt:variant>
        <vt:lpwstr>_Toc53957100</vt:lpwstr>
      </vt:variant>
      <vt:variant>
        <vt:i4>1572914</vt:i4>
      </vt:variant>
      <vt:variant>
        <vt:i4>26</vt:i4>
      </vt:variant>
      <vt:variant>
        <vt:i4>0</vt:i4>
      </vt:variant>
      <vt:variant>
        <vt:i4>5</vt:i4>
      </vt:variant>
      <vt:variant>
        <vt:lpwstr/>
      </vt:variant>
      <vt:variant>
        <vt:lpwstr>_Toc53957099</vt:lpwstr>
      </vt:variant>
      <vt:variant>
        <vt:i4>1638450</vt:i4>
      </vt:variant>
      <vt:variant>
        <vt:i4>20</vt:i4>
      </vt:variant>
      <vt:variant>
        <vt:i4>0</vt:i4>
      </vt:variant>
      <vt:variant>
        <vt:i4>5</vt:i4>
      </vt:variant>
      <vt:variant>
        <vt:lpwstr/>
      </vt:variant>
      <vt:variant>
        <vt:lpwstr>_Toc53957098</vt:lpwstr>
      </vt:variant>
      <vt:variant>
        <vt:i4>1441842</vt:i4>
      </vt:variant>
      <vt:variant>
        <vt:i4>14</vt:i4>
      </vt:variant>
      <vt:variant>
        <vt:i4>0</vt:i4>
      </vt:variant>
      <vt:variant>
        <vt:i4>5</vt:i4>
      </vt:variant>
      <vt:variant>
        <vt:lpwstr/>
      </vt:variant>
      <vt:variant>
        <vt:lpwstr>_Toc53957097</vt:lpwstr>
      </vt:variant>
      <vt:variant>
        <vt:i4>1507378</vt:i4>
      </vt:variant>
      <vt:variant>
        <vt:i4>8</vt:i4>
      </vt:variant>
      <vt:variant>
        <vt:i4>0</vt:i4>
      </vt:variant>
      <vt:variant>
        <vt:i4>5</vt:i4>
      </vt:variant>
      <vt:variant>
        <vt:lpwstr/>
      </vt:variant>
      <vt:variant>
        <vt:lpwstr>_Toc53957096</vt:lpwstr>
      </vt:variant>
      <vt:variant>
        <vt:i4>1310770</vt:i4>
      </vt:variant>
      <vt:variant>
        <vt:i4>2</vt:i4>
      </vt:variant>
      <vt:variant>
        <vt:i4>0</vt:i4>
      </vt:variant>
      <vt:variant>
        <vt:i4>5</vt:i4>
      </vt:variant>
      <vt:variant>
        <vt:lpwstr/>
      </vt:variant>
      <vt:variant>
        <vt:lpwstr>_Toc53957095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DİNÇ</dc:creator>
  <cp:keywords/>
  <dc:description/>
  <cp:lastModifiedBy>Derya KARAMAN</cp:lastModifiedBy>
  <cp:revision>4</cp:revision>
  <dcterms:created xsi:type="dcterms:W3CDTF">2020-10-24T12:30:00Z</dcterms:created>
  <dcterms:modified xsi:type="dcterms:W3CDTF">2020-10-24T14:15:00Z</dcterms:modified>
</cp:coreProperties>
</file>